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9968" w14:textId="77777777" w:rsidR="00CF7413" w:rsidRDefault="00BE2343"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299" distR="114299" simplePos="0" relativeHeight="251656191" behindDoc="0" locked="0" layoutInCell="1" allowOverlap="1" wp14:anchorId="2F2299E5" wp14:editId="2F2299E6">
                <wp:simplePos x="0" y="0"/>
                <wp:positionH relativeFrom="column">
                  <wp:posOffset>2841624</wp:posOffset>
                </wp:positionH>
                <wp:positionV relativeFrom="paragraph">
                  <wp:posOffset>-105410</wp:posOffset>
                </wp:positionV>
                <wp:extent cx="0" cy="50546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48FBD"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619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61312" behindDoc="0" locked="0" layoutInCell="1" allowOverlap="1" wp14:anchorId="2F2299E7" wp14:editId="2F2299E8">
                <wp:simplePos x="0" y="0"/>
                <wp:positionH relativeFrom="column">
                  <wp:posOffset>2841625</wp:posOffset>
                </wp:positionH>
                <wp:positionV relativeFrom="paragraph">
                  <wp:posOffset>-275590</wp:posOffset>
                </wp:positionV>
                <wp:extent cx="196215" cy="190500"/>
                <wp:effectExtent l="12700" t="8890" r="10160" b="1016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5F93" id="Arc 17" o:spid="_x0000_s1026" style="position:absolute;margin-left:223.75pt;margin-top:-21.7pt;width:15.4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" path="m-1,nfc11929,,21600,9670,21600,21600em-1,nsc11929,,21600,9670,21600,21600l,21600,-1,xe" filled="f" strokecolor="#768692">
                <v:stroke dashstyle="dash"/>
                <v:path arrowok="t" o:extrusionok="f" o:connecttype="custom" o:connectlocs="0,0;1782423,1680104;0,1680104" o:connectangles="0,0,0"/>
              </v:shape>
            </w:pict>
          </mc:Fallback>
        </mc:AlternateContent>
      </w:r>
      <w:r>
        <w:rPr>
          <w:rFonts w:ascii="Verdana" w:hAnsi="Verdana"/>
          <w:b/>
          <w:noProof/>
          <w:sz w:val="20"/>
          <w:szCs w:val="20"/>
        </w:rPr>
        <mc:AlternateContent>
          <mc:Choice Requires="wps">
            <w:drawing>
              <wp:anchor distT="4294967295" distB="4294967295" distL="114300" distR="114300" simplePos="0" relativeHeight="251660288" behindDoc="0" locked="0" layoutInCell="1" allowOverlap="1" wp14:anchorId="2F2299E9" wp14:editId="2F2299EA">
                <wp:simplePos x="0" y="0"/>
                <wp:positionH relativeFrom="column">
                  <wp:posOffset>3058160</wp:posOffset>
                </wp:positionH>
                <wp:positionV relativeFrom="paragraph">
                  <wp:posOffset>-275591</wp:posOffset>
                </wp:positionV>
                <wp:extent cx="4141470" cy="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6C809" id="AutoShape 13" o:spid="_x0000_s1026" type="#_x0000_t32" style="position:absolute;margin-left:240.8pt;margin-top:-21.7pt;width:326.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" strokecolor="#768692">
                <v:stroke dashstyle="dash"/>
              </v:shape>
            </w:pict>
          </mc:Fallback>
        </mc:AlternateContent>
      </w:r>
      <w:r w:rsidR="00E640BD">
        <w:rPr>
          <w:rFonts w:ascii="Verdana" w:hAnsi="Verdana"/>
          <w:b/>
          <w:sz w:val="20"/>
          <w:szCs w:val="20"/>
        </w:rPr>
        <w:t xml:space="preserve"> </w:t>
      </w:r>
    </w:p>
    <w:p w14:paraId="2F229969" w14:textId="77777777" w:rsidR="00CF7413" w:rsidRDefault="00BE2343"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2F2299EB" wp14:editId="2F2299EC">
                <wp:simplePos x="0" y="0"/>
                <wp:positionH relativeFrom="column">
                  <wp:posOffset>-1168400</wp:posOffset>
                </wp:positionH>
                <wp:positionV relativeFrom="paragraph">
                  <wp:posOffset>27940</wp:posOffset>
                </wp:positionV>
                <wp:extent cx="4787900" cy="64008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29A1B" w14:textId="6C7E6AF6" w:rsidR="00B86C99" w:rsidRPr="00B86C99" w:rsidRDefault="00C91D43" w:rsidP="004E3BF6">
                            <w:pPr>
                              <w:ind w:left="1714"/>
                              <w:rPr>
                                <w:rFonts w:asciiTheme="minorHAnsi" w:hAnsiTheme="minorHAnsi"/>
                                <w:color w:val="FFFFFF" w:themeColor="accent2"/>
                                <w:sz w:val="24"/>
                                <w:szCs w:val="24"/>
                              </w:rPr>
                            </w:pPr>
                            <w:sdt>
                              <w:sdtPr>
                                <w:rPr>
                                  <w:b/>
                                  <w:color w:val="FFFFFF" w:themeColor="accent2"/>
                                  <w:sz w:val="26"/>
                                  <w:szCs w:val="26"/>
                                </w:rPr>
                                <w:id w:val="424773"/>
                              </w:sdtPr>
                              <w:sdtEndPr>
                                <w:rPr>
                                  <w:b w:val="0"/>
                                  <w:sz w:val="18"/>
                                  <w:szCs w:val="18"/>
                                </w:rPr>
                              </w:sdtEndPr>
                              <w:sdtContent>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8A4607">
                                      <w:rPr>
                                        <w:b/>
                                        <w:color w:val="FFFFFF" w:themeColor="accent2"/>
                                        <w:sz w:val="20"/>
                                        <w:szCs w:val="20"/>
                                      </w:rPr>
                                      <w:t>Medical Coverage Policy |</w:t>
                                    </w:r>
                                  </w:sdtContent>
                                </w:sdt>
                                <w:r w:rsidR="00B86C99" w:rsidRPr="00B86C99">
                                  <w:rPr>
                                    <w:color w:val="FFFFFF" w:themeColor="accent2"/>
                                    <w:sz w:val="20"/>
                                    <w:szCs w:val="20"/>
                                  </w:rPr>
                                  <w:t xml:space="preserve"> </w:t>
                                </w:r>
                                <w:r w:rsidR="006242FD">
                                  <w:rPr>
                                    <w:color w:val="FFFFFF" w:themeColor="accent2"/>
                                    <w:sz w:val="18"/>
                                    <w:szCs w:val="18"/>
                                  </w:rPr>
                                  <w:t>Krystexxa</w:t>
                                </w:r>
                                <w:r w:rsidR="006242FD">
                                  <w:rPr>
                                    <w:color w:val="FFFFFF" w:themeColor="accent2"/>
                                    <w:sz w:val="20"/>
                                    <w:szCs w:val="20"/>
                                  </w:rPr>
                                  <w:t xml:space="preserve"> (</w:t>
                                </w:r>
                                <w:r w:rsidR="00D17C65" w:rsidRPr="00D17C65">
                                  <w:rPr>
                                    <w:color w:val="FFFFFF" w:themeColor="accent2"/>
                                    <w:sz w:val="18"/>
                                    <w:szCs w:val="18"/>
                                  </w:rPr>
                                  <w:t>Pegloticase</w:t>
                                </w:r>
                                <w:r w:rsidR="006242FD">
                                  <w:rPr>
                                    <w:color w:val="FFFFFF" w:themeColor="accent2"/>
                                    <w:sz w:val="18"/>
                                    <w:szCs w:val="18"/>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99EB" id="Rectangle 8" o:spid="_x0000_s1026" style="position:absolute;left:0;text-align:left;margin-left:-92pt;margin-top:2.2pt;width:377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" fillcolor="#84bd00" stroked="f">
                <v:textbox>
                  <w:txbxContent>
                    <w:p w14:paraId="2F229A1B" w14:textId="6C7E6AF6" w:rsidR="00B86C99" w:rsidRPr="00B86C99" w:rsidRDefault="00C91D43" w:rsidP="004E3BF6">
                      <w:pPr>
                        <w:ind w:left="1714"/>
                        <w:rPr>
                          <w:rFonts w:asciiTheme="minorHAnsi" w:hAnsiTheme="minorHAnsi"/>
                          <w:color w:val="FFFFFF" w:themeColor="accent2"/>
                          <w:sz w:val="24"/>
                          <w:szCs w:val="24"/>
                        </w:rPr>
                      </w:pPr>
                      <w:sdt>
                        <w:sdtPr>
                          <w:rPr>
                            <w:b/>
                            <w:color w:val="FFFFFF" w:themeColor="accent2"/>
                            <w:sz w:val="26"/>
                            <w:szCs w:val="26"/>
                          </w:rPr>
                          <w:id w:val="424773"/>
                        </w:sdtPr>
                        <w:sdtEndPr>
                          <w:rPr>
                            <w:b w:val="0"/>
                            <w:sz w:val="18"/>
                            <w:szCs w:val="18"/>
                          </w:rPr>
                        </w:sdtEndPr>
                        <w:sdtContent>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8A4607">
                                <w:rPr>
                                  <w:b/>
                                  <w:color w:val="FFFFFF" w:themeColor="accent2"/>
                                  <w:sz w:val="20"/>
                                  <w:szCs w:val="20"/>
                                </w:rPr>
                                <w:t>Medical Coverage Policy |</w:t>
                              </w:r>
                            </w:sdtContent>
                          </w:sdt>
                          <w:r w:rsidR="00B86C99" w:rsidRPr="00B86C99">
                            <w:rPr>
                              <w:color w:val="FFFFFF" w:themeColor="accent2"/>
                              <w:sz w:val="20"/>
                              <w:szCs w:val="20"/>
                            </w:rPr>
                            <w:t xml:space="preserve"> </w:t>
                          </w:r>
                          <w:r w:rsidR="006242FD">
                            <w:rPr>
                              <w:color w:val="FFFFFF" w:themeColor="accent2"/>
                              <w:sz w:val="18"/>
                              <w:szCs w:val="18"/>
                            </w:rPr>
                            <w:t>Krystexxa</w:t>
                          </w:r>
                          <w:r w:rsidR="006242FD">
                            <w:rPr>
                              <w:color w:val="FFFFFF" w:themeColor="accent2"/>
                              <w:sz w:val="20"/>
                              <w:szCs w:val="20"/>
                            </w:rPr>
                            <w:t xml:space="preserve"> (</w:t>
                          </w:r>
                          <w:r w:rsidR="00D17C65" w:rsidRPr="00D17C65">
                            <w:rPr>
                              <w:color w:val="FFFFFF" w:themeColor="accent2"/>
                              <w:sz w:val="18"/>
                              <w:szCs w:val="18"/>
                            </w:rPr>
                            <w:t>Pegloticase</w:t>
                          </w:r>
                          <w:r w:rsidR="006242FD">
                            <w:rPr>
                              <w:color w:val="FFFFFF" w:themeColor="accent2"/>
                              <w:sz w:val="18"/>
                              <w:szCs w:val="18"/>
                            </w:rPr>
                            <w:t>)</w:t>
                          </w:r>
                        </w:sdtContent>
                      </w:sdt>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7215" behindDoc="0" locked="0" layoutInCell="1" allowOverlap="1" wp14:anchorId="2F2299ED" wp14:editId="2F2299EE">
                <wp:simplePos x="0" y="0"/>
                <wp:positionH relativeFrom="column">
                  <wp:posOffset>2835275</wp:posOffset>
                </wp:positionH>
                <wp:positionV relativeFrom="paragraph">
                  <wp:posOffset>579755</wp:posOffset>
                </wp:positionV>
                <wp:extent cx="635" cy="389890"/>
                <wp:effectExtent l="0" t="0" r="18415"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FF80E" id="AutoShape 20" o:spid="_x0000_s1026" type="#_x0000_t32" style="position:absolute;margin-left:223.25pt;margin-top:45.65pt;width:.05pt;height:3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" strokecolor="#768692">
                <v:stroke dashstyle="dash"/>
              </v:shape>
            </w:pict>
          </mc:Fallback>
        </mc:AlternateConten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2F2299EF" wp14:editId="2F2299F0">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2F22996A" w14:textId="2BC94EAD" w:rsidR="002900C9" w:rsidRPr="00657DC9" w:rsidRDefault="00C91D43"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EndPr/>
        <w:sdtContent>
          <w:r w:rsidR="00482051" w:rsidRPr="00022C95">
            <w:rPr>
              <w:rFonts w:ascii="Verdana" w:hAnsi="Verdana"/>
              <w:b/>
              <w:sz w:val="18"/>
              <w:szCs w:val="18"/>
            </w:rPr>
            <w:t>EFFECTIVE DATE:</w:t>
          </w:r>
        </w:sdtContent>
      </w:sdt>
      <w:r w:rsidR="00482051" w:rsidRPr="00657DC9">
        <w:rPr>
          <w:rFonts w:ascii="Times New Roman" w:hAnsi="Times New Roman"/>
          <w:sz w:val="24"/>
          <w:szCs w:val="24"/>
        </w:rPr>
        <w:t xml:space="preserve"> </w:t>
      </w:r>
      <w:r w:rsidR="007477E6">
        <w:rPr>
          <w:rFonts w:asciiTheme="minorHAnsi" w:hAnsiTheme="minorHAnsi"/>
        </w:rPr>
        <w:t>06</w:t>
      </w:r>
      <w:r w:rsidR="002900C9" w:rsidRPr="009B6128">
        <w:rPr>
          <w:rFonts w:asciiTheme="minorHAnsi" w:hAnsiTheme="minorHAnsi"/>
        </w:rPr>
        <w:t>|</w:t>
      </w:r>
      <w:r w:rsidR="007477E6">
        <w:rPr>
          <w:rFonts w:asciiTheme="minorHAnsi" w:hAnsiTheme="minorHAnsi"/>
        </w:rPr>
        <w:t>01</w:t>
      </w:r>
      <w:r w:rsidR="002900C9" w:rsidRPr="009B6128">
        <w:rPr>
          <w:rFonts w:asciiTheme="minorHAnsi" w:hAnsiTheme="minorHAnsi"/>
        </w:rPr>
        <w:t>|</w:t>
      </w:r>
      <w:r w:rsidR="007477E6">
        <w:rPr>
          <w:rFonts w:asciiTheme="minorHAnsi" w:hAnsiTheme="minorHAnsi"/>
        </w:rPr>
        <w:t>2018</w:t>
      </w:r>
    </w:p>
    <w:p w14:paraId="2F22996B" w14:textId="7D30FFDB" w:rsidR="002900C9" w:rsidRPr="007477E6" w:rsidRDefault="00BE2343" w:rsidP="00095569">
      <w:pPr>
        <w:spacing w:after="120" w:line="240" w:lineRule="auto"/>
        <w:contextualSpacing/>
        <w:jc w:val="both"/>
        <w:outlineLvl w:val="0"/>
        <w:rPr>
          <w:rFonts w:asciiTheme="minorHAnsi" w:hAnsiTheme="minorHAnsi"/>
        </w:rPr>
      </w:pPr>
      <w:r>
        <w:rPr>
          <w:rFonts w:ascii="Verdana" w:hAnsi="Verdana"/>
          <w:b/>
          <w:noProof/>
          <w:sz w:val="20"/>
          <w:szCs w:val="20"/>
        </w:rPr>
        <mc:AlternateContent>
          <mc:Choice Requires="wps">
            <w:drawing>
              <wp:anchor distT="0" distB="0" distL="114300" distR="114300" simplePos="0" relativeHeight="251667968" behindDoc="0" locked="0" layoutInCell="1" allowOverlap="1" wp14:anchorId="2F2299F1" wp14:editId="2F2299F2">
                <wp:simplePos x="0" y="0"/>
                <wp:positionH relativeFrom="column">
                  <wp:posOffset>2639060</wp:posOffset>
                </wp:positionH>
                <wp:positionV relativeFrom="paragraph">
                  <wp:posOffset>58420</wp:posOffset>
                </wp:positionV>
                <wp:extent cx="196215" cy="190500"/>
                <wp:effectExtent l="10160" t="8255" r="12700" b="1079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F6E6" id="Arc 18" o:spid="_x0000_s1026" style="position:absolute;margin-left:207.8pt;margin-top:4.6pt;width:15.45pt;height:15pt;rotation:11771683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" path="m-1,nfc11929,,21600,9670,21600,21600em-1,nsc11929,,21600,9670,21600,21600l,21600,-1,xe" filled="f" strokecolor="#768692">
                <v:stroke dashstyle="dash"/>
                <v:path arrowok="t" o:extrusionok="f" o:connecttype="custom" o:connectlocs="0,0;1782423,1680104;0,1680104" o:connectangles="0,0,0"/>
              </v:shape>
            </w:pict>
          </mc:Fallback>
        </mc:AlternateContent>
      </w:r>
      <w:sdt>
        <w:sdtPr>
          <w:rPr>
            <w:rFonts w:ascii="Verdana" w:hAnsi="Verdana"/>
            <w:b/>
            <w:sz w:val="18"/>
            <w:szCs w:val="18"/>
          </w:rPr>
          <w:id w:val="6571361"/>
          <w:lock w:val="sdtContentLocked"/>
        </w:sdtPr>
        <w:sdtEndPr/>
        <w:sdtContent>
          <w:r w:rsidR="00482051" w:rsidRPr="00022C95">
            <w:rPr>
              <w:rFonts w:ascii="Verdana" w:hAnsi="Verdana"/>
              <w:b/>
              <w:sz w:val="18"/>
              <w:szCs w:val="18"/>
            </w:rPr>
            <w:t>POLICY LAST UPDATED:</w:t>
          </w:r>
        </w:sdtContent>
      </w:sdt>
      <w:r w:rsidR="00482051" w:rsidRPr="00657DC9">
        <w:rPr>
          <w:rFonts w:ascii="Times New Roman" w:hAnsi="Times New Roman"/>
          <w:sz w:val="24"/>
          <w:szCs w:val="24"/>
        </w:rPr>
        <w:t xml:space="preserve"> </w:t>
      </w:r>
      <w:r w:rsidR="007477E6" w:rsidRPr="00B31EDB">
        <w:rPr>
          <w:rFonts w:asciiTheme="minorHAnsi" w:hAnsiTheme="minorHAnsi"/>
        </w:rPr>
        <w:t>05</w:t>
      </w:r>
      <w:r w:rsidR="00340F5F" w:rsidRPr="007477E6">
        <w:rPr>
          <w:rFonts w:asciiTheme="minorHAnsi" w:hAnsiTheme="minorHAnsi"/>
        </w:rPr>
        <w:t>|</w:t>
      </w:r>
      <w:r w:rsidR="007477E6" w:rsidRPr="007477E6">
        <w:rPr>
          <w:rFonts w:asciiTheme="minorHAnsi" w:hAnsiTheme="minorHAnsi"/>
        </w:rPr>
        <w:t>15</w:t>
      </w:r>
      <w:r w:rsidR="002900C9" w:rsidRPr="007477E6">
        <w:rPr>
          <w:rFonts w:asciiTheme="minorHAnsi" w:hAnsiTheme="minorHAnsi"/>
        </w:rPr>
        <w:t>|</w:t>
      </w:r>
      <w:r w:rsidR="007477E6" w:rsidRPr="007477E6">
        <w:rPr>
          <w:rFonts w:asciiTheme="minorHAnsi" w:hAnsiTheme="minorHAnsi"/>
        </w:rPr>
        <w:t>2018</w:t>
      </w:r>
    </w:p>
    <w:p w14:paraId="2F22996C" w14:textId="77777777" w:rsidR="002900C9" w:rsidRPr="00657DC9" w:rsidRDefault="00BE2343"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4294967295" distB="4294967295" distL="114300" distR="114300" simplePos="0" relativeHeight="251655680" behindDoc="0" locked="0" layoutInCell="1" allowOverlap="1" wp14:anchorId="2F2299F3" wp14:editId="2F2299F4">
                <wp:simplePos x="0" y="0"/>
                <wp:positionH relativeFrom="column">
                  <wp:posOffset>-1530350</wp:posOffset>
                </wp:positionH>
                <wp:positionV relativeFrom="paragraph">
                  <wp:posOffset>100329</wp:posOffset>
                </wp:positionV>
                <wp:extent cx="4141470"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CCF8D" id="AutoShape 12" o:spid="_x0000_s1026" type="#_x0000_t32" style="position:absolute;margin-left:-120.5pt;margin-top:7.9pt;width:326.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" strokecolor="#768692">
                <v:stroke dashstyle="dash"/>
              </v:shape>
            </w:pict>
          </mc:Fallback>
        </mc:AlternateContent>
      </w:r>
    </w:p>
    <w:p w14:paraId="2F22996D" w14:textId="77777777" w:rsidR="003D48DE" w:rsidRDefault="003D48DE" w:rsidP="00D17C65">
      <w:pPr>
        <w:autoSpaceDE w:val="0"/>
        <w:autoSpaceDN w:val="0"/>
        <w:adjustRightInd w:val="0"/>
        <w:spacing w:after="0" w:line="240" w:lineRule="auto"/>
        <w:rPr>
          <w:rFonts w:ascii="Verdana" w:hAnsi="Verdana" w:cs="Verdana"/>
          <w:b/>
          <w:bCs/>
          <w:color w:val="0082BF"/>
          <w:sz w:val="18"/>
          <w:szCs w:val="18"/>
        </w:rPr>
      </w:pPr>
    </w:p>
    <w:p w14:paraId="2F22996E" w14:textId="77777777" w:rsidR="00D17C65" w:rsidRDefault="00D17C65" w:rsidP="00D17C65">
      <w:pPr>
        <w:autoSpaceDE w:val="0"/>
        <w:autoSpaceDN w:val="0"/>
        <w:adjustRightInd w:val="0"/>
        <w:spacing w:after="0" w:line="240" w:lineRule="auto"/>
        <w:rPr>
          <w:rFonts w:ascii="Verdana" w:hAnsi="Verdana" w:cs="Verdana"/>
          <w:b/>
          <w:bCs/>
          <w:color w:val="0082BF"/>
          <w:sz w:val="18"/>
          <w:szCs w:val="18"/>
        </w:rPr>
      </w:pPr>
      <w:r>
        <w:rPr>
          <w:rFonts w:ascii="Verdana" w:hAnsi="Verdana" w:cs="Verdana"/>
          <w:b/>
          <w:bCs/>
          <w:color w:val="0082BF"/>
          <w:sz w:val="18"/>
          <w:szCs w:val="18"/>
        </w:rPr>
        <w:t>OVERVIEW</w:t>
      </w:r>
    </w:p>
    <w:p w14:paraId="2F22996F" w14:textId="0F772AD4" w:rsidR="00D17C65" w:rsidRDefault="00D17C65" w:rsidP="005A10A1">
      <w:pPr>
        <w:autoSpaceDE w:val="0"/>
        <w:autoSpaceDN w:val="0"/>
        <w:adjustRightInd w:val="0"/>
        <w:spacing w:after="120" w:line="240" w:lineRule="auto"/>
        <w:rPr>
          <w:rFonts w:ascii="Garamond" w:hAnsi="Garamond" w:cs="Garamond"/>
          <w:b/>
          <w:bCs/>
          <w:color w:val="000000"/>
          <w:sz w:val="18"/>
          <w:szCs w:val="18"/>
        </w:rPr>
      </w:pPr>
      <w:r>
        <w:rPr>
          <w:rFonts w:ascii="Garamond" w:hAnsi="Garamond" w:cs="Garamond"/>
          <w:color w:val="000000"/>
        </w:rPr>
        <w:t xml:space="preserve">This policy documents the coverage criteria </w:t>
      </w:r>
      <w:r w:rsidR="006242FD">
        <w:rPr>
          <w:rFonts w:ascii="Garamond" w:hAnsi="Garamond" w:cs="Garamond"/>
          <w:color w:val="000000"/>
        </w:rPr>
        <w:t>for Krystexxa (</w:t>
      </w:r>
      <w:r>
        <w:rPr>
          <w:rFonts w:ascii="Garamond" w:hAnsi="Garamond" w:cs="Garamond"/>
          <w:color w:val="000000"/>
        </w:rPr>
        <w:t>Pegloticase</w:t>
      </w:r>
      <w:r w:rsidR="006242FD">
        <w:rPr>
          <w:rFonts w:ascii="Garamond" w:hAnsi="Garamond" w:cs="Garamond"/>
          <w:color w:val="000000"/>
        </w:rPr>
        <w:t>)</w:t>
      </w:r>
      <w:r w:rsidR="00CB1EC5">
        <w:rPr>
          <w:rFonts w:ascii="Garamond" w:hAnsi="Garamond" w:cs="Garamond"/>
          <w:color w:val="000000"/>
        </w:rPr>
        <w:t>)</w:t>
      </w:r>
      <w:r>
        <w:rPr>
          <w:rFonts w:ascii="Garamond" w:hAnsi="Garamond" w:cs="Garamond"/>
          <w:color w:val="000000"/>
        </w:rPr>
        <w:t>.</w:t>
      </w:r>
      <w:r>
        <w:rPr>
          <w:rFonts w:ascii="Garamond" w:hAnsi="Garamond" w:cs="Garamond"/>
          <w:b/>
          <w:bCs/>
          <w:color w:val="000000"/>
        </w:rPr>
        <w:t xml:space="preserve"> </w:t>
      </w:r>
      <w:r>
        <w:rPr>
          <w:rFonts w:ascii="Garamond" w:hAnsi="Garamond" w:cs="Garamond"/>
          <w:color w:val="000000"/>
        </w:rPr>
        <w:t xml:space="preserve">Pegloticase is a </w:t>
      </w:r>
      <w:r w:rsidR="00DE1D81">
        <w:rPr>
          <w:rFonts w:ascii="Garamond" w:hAnsi="Garamond" w:cs="Garamond"/>
          <w:color w:val="000000"/>
        </w:rPr>
        <w:t>PEGylated</w:t>
      </w:r>
      <w:r>
        <w:rPr>
          <w:rFonts w:ascii="Garamond" w:hAnsi="Garamond" w:cs="Garamond"/>
          <w:color w:val="000000"/>
        </w:rPr>
        <w:t xml:space="preserve"> uric acid</w:t>
      </w:r>
      <w:r w:rsidR="0075284F">
        <w:rPr>
          <w:rFonts w:ascii="Garamond" w:hAnsi="Garamond" w:cs="Garamond"/>
          <w:color w:val="000000"/>
        </w:rPr>
        <w:t>-</w:t>
      </w:r>
      <w:r>
        <w:rPr>
          <w:rFonts w:ascii="Garamond" w:hAnsi="Garamond" w:cs="Garamond"/>
          <w:color w:val="000000"/>
        </w:rPr>
        <w:t xml:space="preserve">specific enzyme indicated for the treatment of chronic gout in adult </w:t>
      </w:r>
      <w:r w:rsidR="000D035F">
        <w:rPr>
          <w:rFonts w:ascii="Garamond" w:hAnsi="Garamond" w:cs="Garamond"/>
          <w:color w:val="000000"/>
        </w:rPr>
        <w:t>patients</w:t>
      </w:r>
      <w:r w:rsidR="00434A7F">
        <w:rPr>
          <w:rFonts w:ascii="Garamond" w:hAnsi="Garamond" w:cs="Garamond"/>
          <w:color w:val="000000"/>
        </w:rPr>
        <w:t>’</w:t>
      </w:r>
      <w:r>
        <w:rPr>
          <w:rFonts w:ascii="Garamond" w:hAnsi="Garamond" w:cs="Garamond"/>
          <w:color w:val="000000"/>
        </w:rPr>
        <w:t xml:space="preserve"> refractory to conventional therapy. </w:t>
      </w:r>
      <w:r>
        <w:rPr>
          <w:rFonts w:ascii="Garamond" w:hAnsi="Garamond" w:cs="Garamond"/>
          <w:b/>
          <w:bCs/>
          <w:color w:val="000000"/>
        </w:rPr>
        <w:t xml:space="preserve"> </w:t>
      </w:r>
      <w:r>
        <w:rPr>
          <w:rFonts w:ascii="Garamond" w:hAnsi="Garamond" w:cs="Garamond"/>
          <w:b/>
          <w:bCs/>
          <w:color w:val="000000"/>
          <w:sz w:val="18"/>
          <w:szCs w:val="18"/>
        </w:rPr>
        <w:t xml:space="preserve"> </w:t>
      </w:r>
    </w:p>
    <w:p w14:paraId="5CF41B54" w14:textId="3073A6A1" w:rsidR="006242FD" w:rsidRPr="000A2A62" w:rsidRDefault="006242FD" w:rsidP="006242FD">
      <w:pPr>
        <w:autoSpaceDE w:val="0"/>
        <w:autoSpaceDN w:val="0"/>
        <w:adjustRightInd w:val="0"/>
        <w:spacing w:after="120" w:line="240" w:lineRule="auto"/>
        <w:jc w:val="both"/>
        <w:rPr>
          <w:rFonts w:ascii="Garamond" w:hAnsi="Garamond" w:cs="Garamond"/>
          <w:sz w:val="20"/>
          <w:szCs w:val="20"/>
        </w:rPr>
      </w:pPr>
      <w:r w:rsidRPr="000A2A62">
        <w:rPr>
          <w:rFonts w:ascii="Garamond" w:hAnsi="Garamond" w:cs="Garamond"/>
        </w:rPr>
        <w:t xml:space="preserve">This policy is applicable to </w:t>
      </w:r>
      <w:r w:rsidRPr="000A2A62">
        <w:rPr>
          <w:rFonts w:ascii="Garamond" w:hAnsi="Garamond" w:cs="Garamond"/>
          <w:bCs/>
        </w:rPr>
        <w:t>BlueCHiP for Medicare products only.  For Commercial Products, see related policy section.</w:t>
      </w:r>
    </w:p>
    <w:p w14:paraId="2F229970" w14:textId="02E43B1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MEDICAL CRITERIA</w:t>
      </w:r>
    </w:p>
    <w:p w14:paraId="2F229971" w14:textId="22D39D98" w:rsidR="00D17C65" w:rsidRDefault="00D17C65" w:rsidP="00D17C65">
      <w:pPr>
        <w:autoSpaceDE w:val="0"/>
        <w:autoSpaceDN w:val="0"/>
        <w:adjustRightInd w:val="0"/>
        <w:spacing w:after="0" w:line="240" w:lineRule="auto"/>
        <w:jc w:val="both"/>
        <w:rPr>
          <w:rFonts w:ascii="Garamond" w:hAnsi="Garamond" w:cs="Garamond"/>
          <w:b/>
          <w:bCs/>
          <w:color w:val="0000FF"/>
        </w:rPr>
      </w:pPr>
      <w:r>
        <w:rPr>
          <w:rFonts w:ascii="Garamond" w:hAnsi="Garamond" w:cs="Garamond"/>
          <w:b/>
          <w:bCs/>
          <w:color w:val="000000"/>
        </w:rPr>
        <w:t xml:space="preserve">BlueCHiP for Medicare </w:t>
      </w:r>
    </w:p>
    <w:p w14:paraId="2F229972" w14:textId="77777777" w:rsidR="00BE2343" w:rsidRPr="00F1660E" w:rsidRDefault="00BE2343" w:rsidP="00BE2343">
      <w:pPr>
        <w:tabs>
          <w:tab w:val="left" w:pos="3240"/>
          <w:tab w:val="left" w:pos="4590"/>
        </w:tabs>
        <w:autoSpaceDE w:val="0"/>
        <w:autoSpaceDN w:val="0"/>
        <w:adjustRightInd w:val="0"/>
        <w:spacing w:after="0" w:line="240" w:lineRule="auto"/>
        <w:rPr>
          <w:rFonts w:ascii="Garamond" w:hAnsi="Garamond" w:cs="Garamond"/>
        </w:rPr>
      </w:pPr>
      <w:r w:rsidRPr="00F1660E">
        <w:rPr>
          <w:rFonts w:ascii="Garamond" w:hAnsi="Garamond" w:cs="Garamond"/>
          <w:b/>
          <w:bCs/>
        </w:rPr>
        <w:t>Krystexxa (pegloticase)</w:t>
      </w:r>
      <w:r w:rsidRPr="00F1660E">
        <w:rPr>
          <w:rFonts w:ascii="Garamond" w:hAnsi="Garamond" w:cs="Garamond"/>
        </w:rPr>
        <w:t xml:space="preserve"> will be approved when ALL of the following are met:</w:t>
      </w:r>
    </w:p>
    <w:p w14:paraId="2F229973" w14:textId="77777777" w:rsidR="00BE2343" w:rsidRPr="00F1660E" w:rsidRDefault="00BE2343" w:rsidP="00BE2343">
      <w:pPr>
        <w:tabs>
          <w:tab w:val="left" w:pos="3240"/>
          <w:tab w:val="left" w:pos="4590"/>
        </w:tabs>
        <w:autoSpaceDE w:val="0"/>
        <w:autoSpaceDN w:val="0"/>
        <w:adjustRightInd w:val="0"/>
        <w:spacing w:after="0" w:line="240" w:lineRule="auto"/>
        <w:rPr>
          <w:rFonts w:ascii="Garamond" w:hAnsi="Garamond" w:cs="Garamond"/>
        </w:rPr>
      </w:pPr>
      <w:r w:rsidRPr="00F1660E">
        <w:rPr>
          <w:rFonts w:ascii="Garamond" w:hAnsi="Garamond" w:cs="Garamond"/>
        </w:rPr>
        <w:t>1. ONE of the following:</w:t>
      </w:r>
    </w:p>
    <w:p w14:paraId="2F229974" w14:textId="77777777" w:rsidR="00BE2343" w:rsidRPr="00F1660E" w:rsidRDefault="00BE2343" w:rsidP="00BE2343">
      <w:pPr>
        <w:tabs>
          <w:tab w:val="left" w:pos="1440"/>
        </w:tabs>
        <w:autoSpaceDE w:val="0"/>
        <w:autoSpaceDN w:val="0"/>
        <w:adjustRightInd w:val="0"/>
        <w:spacing w:after="0" w:line="240" w:lineRule="auto"/>
        <w:ind w:left="1440" w:hanging="360"/>
        <w:rPr>
          <w:rFonts w:ascii="Garamond" w:hAnsi="Garamond" w:cs="Garamond"/>
        </w:rPr>
      </w:pPr>
      <w:r w:rsidRPr="00F1660E">
        <w:rPr>
          <w:rFonts w:ascii="Garamond" w:hAnsi="Garamond" w:cs="Garamond"/>
        </w:rPr>
        <w:t>A.</w:t>
      </w:r>
      <w:r w:rsidRPr="00F1660E">
        <w:rPr>
          <w:rFonts w:ascii="Garamond" w:hAnsi="Garamond" w:cs="Garamond"/>
        </w:rPr>
        <w:tab/>
        <w:t xml:space="preserve">There is documentation that the patient is currently being treated with the requested agent for an FDA approved indication </w:t>
      </w:r>
    </w:p>
    <w:p w14:paraId="2F229975" w14:textId="77777777" w:rsidR="00BE2343" w:rsidRPr="00F1660E" w:rsidRDefault="00BE2343" w:rsidP="00BE2343">
      <w:pPr>
        <w:autoSpaceDE w:val="0"/>
        <w:autoSpaceDN w:val="0"/>
        <w:adjustRightInd w:val="0"/>
        <w:spacing w:after="0" w:line="240" w:lineRule="auto"/>
        <w:ind w:left="1080" w:firstLine="360"/>
        <w:rPr>
          <w:rFonts w:ascii="Garamond" w:hAnsi="Garamond" w:cs="Garamond"/>
          <w:b/>
          <w:bCs/>
        </w:rPr>
      </w:pPr>
      <w:r w:rsidRPr="00F1660E">
        <w:rPr>
          <w:rFonts w:ascii="Garamond" w:hAnsi="Garamond" w:cs="Garamond"/>
          <w:b/>
          <w:bCs/>
        </w:rPr>
        <w:t>OR</w:t>
      </w:r>
    </w:p>
    <w:p w14:paraId="2F229976" w14:textId="77777777" w:rsidR="00BE2343" w:rsidRPr="00F1660E" w:rsidRDefault="00BE2343" w:rsidP="00BE2343">
      <w:pPr>
        <w:tabs>
          <w:tab w:val="left" w:pos="720"/>
          <w:tab w:val="left" w:pos="1440"/>
        </w:tabs>
        <w:autoSpaceDE w:val="0"/>
        <w:autoSpaceDN w:val="0"/>
        <w:adjustRightInd w:val="0"/>
        <w:spacing w:after="0" w:line="240" w:lineRule="auto"/>
        <w:ind w:left="1440" w:hanging="360"/>
        <w:rPr>
          <w:rFonts w:ascii="Garamond" w:hAnsi="Garamond" w:cs="Garamond"/>
        </w:rPr>
      </w:pPr>
      <w:r w:rsidRPr="00F1660E">
        <w:rPr>
          <w:rFonts w:ascii="Garamond" w:hAnsi="Garamond" w:cs="Garamond"/>
        </w:rPr>
        <w:t>B.</w:t>
      </w:r>
      <w:r w:rsidRPr="00F1660E">
        <w:rPr>
          <w:rFonts w:ascii="Garamond" w:hAnsi="Garamond" w:cs="Garamond"/>
        </w:rPr>
        <w:tab/>
        <w:t xml:space="preserve">The prescriber states the patient is using the requested agent for an FDA approved indication AND is at risk if therapy is changed </w:t>
      </w:r>
    </w:p>
    <w:p w14:paraId="2F229977" w14:textId="77777777" w:rsidR="00BE2343" w:rsidRPr="00F1660E" w:rsidRDefault="00BE2343" w:rsidP="00BE2343">
      <w:pPr>
        <w:tabs>
          <w:tab w:val="left" w:pos="720"/>
        </w:tabs>
        <w:autoSpaceDE w:val="0"/>
        <w:autoSpaceDN w:val="0"/>
        <w:adjustRightInd w:val="0"/>
        <w:spacing w:after="0" w:line="240" w:lineRule="auto"/>
        <w:ind w:left="1440"/>
        <w:rPr>
          <w:rFonts w:ascii="Garamond" w:hAnsi="Garamond" w:cs="Garamond"/>
          <w:b/>
          <w:bCs/>
        </w:rPr>
      </w:pPr>
      <w:r w:rsidRPr="00F1660E">
        <w:rPr>
          <w:rFonts w:ascii="Garamond" w:hAnsi="Garamond" w:cs="Garamond"/>
          <w:b/>
          <w:bCs/>
        </w:rPr>
        <w:t>OR</w:t>
      </w:r>
    </w:p>
    <w:p w14:paraId="2F229978" w14:textId="77777777" w:rsidR="00BE2343" w:rsidRPr="00F1660E" w:rsidRDefault="00BE2343" w:rsidP="00BE2343">
      <w:pPr>
        <w:tabs>
          <w:tab w:val="left" w:pos="1440"/>
        </w:tabs>
        <w:autoSpaceDE w:val="0"/>
        <w:autoSpaceDN w:val="0"/>
        <w:adjustRightInd w:val="0"/>
        <w:spacing w:after="0" w:line="240" w:lineRule="auto"/>
        <w:ind w:left="1440" w:hanging="360"/>
        <w:rPr>
          <w:rFonts w:ascii="Garamond" w:hAnsi="Garamond" w:cs="Garamond"/>
        </w:rPr>
      </w:pPr>
      <w:r w:rsidRPr="00F1660E">
        <w:rPr>
          <w:rFonts w:ascii="Garamond" w:hAnsi="Garamond" w:cs="Garamond"/>
        </w:rPr>
        <w:t>C.</w:t>
      </w:r>
      <w:r w:rsidRPr="00F1660E">
        <w:rPr>
          <w:rFonts w:ascii="Garamond" w:hAnsi="Garamond" w:cs="Garamond"/>
        </w:rPr>
        <w:tab/>
        <w:t>ALL of the following:</w:t>
      </w:r>
    </w:p>
    <w:p w14:paraId="2F229979" w14:textId="77777777" w:rsidR="00BE2343" w:rsidRPr="00F1660E" w:rsidRDefault="00BE2343" w:rsidP="00BE2343">
      <w:pPr>
        <w:tabs>
          <w:tab w:val="left" w:pos="3240"/>
          <w:tab w:val="left" w:pos="4590"/>
        </w:tabs>
        <w:autoSpaceDE w:val="0"/>
        <w:autoSpaceDN w:val="0"/>
        <w:adjustRightInd w:val="0"/>
        <w:spacing w:after="0" w:line="240" w:lineRule="auto"/>
        <w:ind w:left="2160" w:hanging="180"/>
        <w:rPr>
          <w:rFonts w:ascii="Garamond" w:hAnsi="Garamond" w:cs="Garamond"/>
        </w:rPr>
      </w:pPr>
      <w:r w:rsidRPr="00F1660E">
        <w:rPr>
          <w:rFonts w:ascii="Garamond" w:hAnsi="Garamond" w:cs="Garamond"/>
        </w:rPr>
        <w:t>i.</w:t>
      </w:r>
      <w:r w:rsidRPr="00F1660E">
        <w:rPr>
          <w:rFonts w:ascii="Garamond" w:hAnsi="Garamond" w:cs="Garamond"/>
        </w:rPr>
        <w:tab/>
        <w:t xml:space="preserve">The patient has a baseline serum uric acid level of at least 8 mg/dL </w:t>
      </w:r>
    </w:p>
    <w:p w14:paraId="2F22997A" w14:textId="77777777" w:rsidR="00BE2343" w:rsidRPr="00F1660E" w:rsidRDefault="00BE2343" w:rsidP="00BE2343">
      <w:pPr>
        <w:tabs>
          <w:tab w:val="left" w:pos="2160"/>
          <w:tab w:val="left" w:pos="4590"/>
        </w:tabs>
        <w:autoSpaceDE w:val="0"/>
        <w:autoSpaceDN w:val="0"/>
        <w:adjustRightInd w:val="0"/>
        <w:spacing w:after="0" w:line="240" w:lineRule="auto"/>
        <w:ind w:left="540"/>
        <w:rPr>
          <w:rFonts w:ascii="Garamond" w:hAnsi="Garamond" w:cs="Garamond"/>
          <w:b/>
          <w:bCs/>
        </w:rPr>
      </w:pPr>
      <w:r w:rsidRPr="00F1660E">
        <w:rPr>
          <w:rFonts w:ascii="Garamond" w:hAnsi="Garamond" w:cs="Garamond"/>
          <w:b/>
          <w:bCs/>
        </w:rPr>
        <w:tab/>
        <w:t>AND</w:t>
      </w:r>
    </w:p>
    <w:p w14:paraId="2F22997B" w14:textId="77777777" w:rsidR="00BE2343" w:rsidRPr="00F1660E" w:rsidRDefault="00BE2343" w:rsidP="00BE2343">
      <w:pPr>
        <w:tabs>
          <w:tab w:val="left" w:pos="3240"/>
          <w:tab w:val="left" w:pos="4590"/>
        </w:tabs>
        <w:autoSpaceDE w:val="0"/>
        <w:autoSpaceDN w:val="0"/>
        <w:adjustRightInd w:val="0"/>
        <w:spacing w:after="0" w:line="240" w:lineRule="auto"/>
        <w:ind w:left="2160" w:hanging="180"/>
        <w:rPr>
          <w:rFonts w:ascii="Garamond" w:hAnsi="Garamond" w:cs="Garamond"/>
        </w:rPr>
      </w:pPr>
      <w:r w:rsidRPr="00F1660E">
        <w:rPr>
          <w:rFonts w:ascii="Garamond" w:hAnsi="Garamond" w:cs="Garamond"/>
        </w:rPr>
        <w:t>ii.</w:t>
      </w:r>
      <w:r w:rsidRPr="00F1660E">
        <w:rPr>
          <w:rFonts w:ascii="Garamond" w:hAnsi="Garamond" w:cs="Garamond"/>
        </w:rPr>
        <w:tab/>
        <w:t>ONE of the following:</w:t>
      </w:r>
    </w:p>
    <w:p w14:paraId="2F22997C" w14:textId="77777777" w:rsidR="00BE2343" w:rsidRPr="00F1660E" w:rsidRDefault="00BE2343" w:rsidP="00BE2343">
      <w:pPr>
        <w:tabs>
          <w:tab w:val="left" w:pos="3240"/>
          <w:tab w:val="left" w:pos="4590"/>
        </w:tabs>
        <w:autoSpaceDE w:val="0"/>
        <w:autoSpaceDN w:val="0"/>
        <w:adjustRightInd w:val="0"/>
        <w:spacing w:after="0" w:line="240" w:lineRule="auto"/>
        <w:ind w:left="2880" w:hanging="360"/>
        <w:rPr>
          <w:rFonts w:ascii="Garamond" w:hAnsi="Garamond" w:cs="Garamond"/>
        </w:rPr>
      </w:pPr>
      <w:r w:rsidRPr="00F1660E">
        <w:rPr>
          <w:rFonts w:ascii="Garamond" w:hAnsi="Garamond" w:cs="Garamond"/>
        </w:rPr>
        <w:t>1.</w:t>
      </w:r>
      <w:r w:rsidRPr="00F1660E">
        <w:rPr>
          <w:rFonts w:ascii="Garamond" w:hAnsi="Garamond" w:cs="Garamond"/>
        </w:rPr>
        <w:tab/>
        <w:t xml:space="preserve">The patient has symptomatic gout with at least 3 gout flares in the previous 18 months </w:t>
      </w:r>
    </w:p>
    <w:p w14:paraId="2F22997D" w14:textId="77777777" w:rsidR="00BE2343" w:rsidRPr="00F1660E" w:rsidRDefault="00BE2343" w:rsidP="00BE2343">
      <w:pPr>
        <w:tabs>
          <w:tab w:val="left" w:pos="2880"/>
          <w:tab w:val="left" w:pos="3240"/>
          <w:tab w:val="left" w:pos="4590"/>
        </w:tabs>
        <w:autoSpaceDE w:val="0"/>
        <w:autoSpaceDN w:val="0"/>
        <w:adjustRightInd w:val="0"/>
        <w:spacing w:after="0" w:line="240" w:lineRule="auto"/>
        <w:ind w:left="1260"/>
        <w:rPr>
          <w:rFonts w:ascii="Garamond" w:hAnsi="Garamond" w:cs="Garamond"/>
        </w:rPr>
      </w:pPr>
      <w:r w:rsidRPr="00F1660E">
        <w:rPr>
          <w:rFonts w:ascii="Garamond" w:hAnsi="Garamond" w:cs="Garamond"/>
          <w:b/>
          <w:bCs/>
        </w:rPr>
        <w:tab/>
        <w:t>OR</w:t>
      </w:r>
      <w:r w:rsidRPr="00F1660E">
        <w:rPr>
          <w:rFonts w:ascii="Garamond" w:hAnsi="Garamond" w:cs="Garamond"/>
        </w:rPr>
        <w:t xml:space="preserve"> </w:t>
      </w:r>
    </w:p>
    <w:p w14:paraId="2F22997E" w14:textId="77777777" w:rsidR="00BE2343" w:rsidRPr="00F1660E" w:rsidRDefault="00BE2343" w:rsidP="00BE2343">
      <w:pPr>
        <w:tabs>
          <w:tab w:val="left" w:pos="3240"/>
          <w:tab w:val="left" w:pos="4590"/>
        </w:tabs>
        <w:autoSpaceDE w:val="0"/>
        <w:autoSpaceDN w:val="0"/>
        <w:adjustRightInd w:val="0"/>
        <w:spacing w:after="0" w:line="240" w:lineRule="auto"/>
        <w:ind w:left="2880" w:hanging="360"/>
        <w:rPr>
          <w:rFonts w:ascii="Garamond" w:hAnsi="Garamond" w:cs="Garamond"/>
        </w:rPr>
      </w:pPr>
      <w:r w:rsidRPr="00F1660E">
        <w:rPr>
          <w:rFonts w:ascii="Garamond" w:hAnsi="Garamond" w:cs="Garamond"/>
        </w:rPr>
        <w:t>2.</w:t>
      </w:r>
      <w:r w:rsidRPr="00F1660E">
        <w:rPr>
          <w:rFonts w:ascii="Garamond" w:hAnsi="Garamond" w:cs="Garamond"/>
        </w:rPr>
        <w:tab/>
        <w:t xml:space="preserve">The patient has at least 1 gout tophus or gouty arthritis </w:t>
      </w:r>
    </w:p>
    <w:p w14:paraId="2F22997F" w14:textId="77777777" w:rsidR="00BE2343" w:rsidRPr="00F1660E" w:rsidRDefault="00BE2343" w:rsidP="00BE2343">
      <w:pPr>
        <w:tabs>
          <w:tab w:val="left" w:pos="2160"/>
          <w:tab w:val="left" w:pos="3240"/>
          <w:tab w:val="left" w:pos="4590"/>
        </w:tabs>
        <w:autoSpaceDE w:val="0"/>
        <w:autoSpaceDN w:val="0"/>
        <w:adjustRightInd w:val="0"/>
        <w:spacing w:after="0" w:line="240" w:lineRule="auto"/>
        <w:ind w:firstLine="720"/>
        <w:rPr>
          <w:rFonts w:ascii="Garamond" w:hAnsi="Garamond" w:cs="Garamond"/>
          <w:b/>
          <w:bCs/>
        </w:rPr>
      </w:pPr>
      <w:r w:rsidRPr="00F1660E">
        <w:rPr>
          <w:rFonts w:ascii="Garamond" w:hAnsi="Garamond" w:cs="Garamond"/>
          <w:b/>
          <w:bCs/>
        </w:rPr>
        <w:tab/>
        <w:t>AND</w:t>
      </w:r>
    </w:p>
    <w:p w14:paraId="2F229980" w14:textId="77777777" w:rsidR="00BE2343" w:rsidRPr="00F1660E" w:rsidRDefault="00BE2343" w:rsidP="00BE2343">
      <w:pPr>
        <w:tabs>
          <w:tab w:val="left" w:pos="3240"/>
          <w:tab w:val="left" w:pos="4590"/>
        </w:tabs>
        <w:autoSpaceDE w:val="0"/>
        <w:autoSpaceDN w:val="0"/>
        <w:adjustRightInd w:val="0"/>
        <w:spacing w:after="0" w:line="240" w:lineRule="auto"/>
        <w:ind w:left="2160" w:hanging="180"/>
        <w:rPr>
          <w:rFonts w:ascii="Garamond" w:hAnsi="Garamond" w:cs="Garamond"/>
        </w:rPr>
      </w:pPr>
      <w:r w:rsidRPr="00F1660E">
        <w:rPr>
          <w:rFonts w:ascii="Garamond" w:hAnsi="Garamond" w:cs="Garamond"/>
        </w:rPr>
        <w:t>iii. ONE of the following:</w:t>
      </w:r>
    </w:p>
    <w:p w14:paraId="2F229981" w14:textId="77777777" w:rsidR="00BE2343" w:rsidRPr="00F1660E" w:rsidRDefault="00BE2343" w:rsidP="00BE2343">
      <w:pPr>
        <w:tabs>
          <w:tab w:val="left" w:pos="3240"/>
          <w:tab w:val="left" w:pos="4590"/>
        </w:tabs>
        <w:autoSpaceDE w:val="0"/>
        <w:autoSpaceDN w:val="0"/>
        <w:adjustRightInd w:val="0"/>
        <w:spacing w:after="0" w:line="240" w:lineRule="auto"/>
        <w:ind w:left="2880" w:hanging="360"/>
        <w:rPr>
          <w:rFonts w:ascii="Garamond" w:hAnsi="Garamond" w:cs="Garamond"/>
        </w:rPr>
      </w:pPr>
      <w:r w:rsidRPr="00F1660E">
        <w:rPr>
          <w:rFonts w:ascii="Garamond" w:hAnsi="Garamond" w:cs="Garamond"/>
        </w:rPr>
        <w:t>1.</w:t>
      </w:r>
      <w:r w:rsidRPr="00F1660E">
        <w:rPr>
          <w:rFonts w:ascii="Garamond" w:hAnsi="Garamond" w:cs="Garamond"/>
        </w:rPr>
        <w:tab/>
        <w:t xml:space="preserve">The patient is currently (within the last 30 days) receiving prophylaxis for gout flares with NSAIDS or colchicine or both </w:t>
      </w:r>
    </w:p>
    <w:p w14:paraId="2F229982" w14:textId="77777777" w:rsidR="00BE2343" w:rsidRPr="00F1660E" w:rsidRDefault="00BE2343" w:rsidP="00BE2343">
      <w:pPr>
        <w:tabs>
          <w:tab w:val="left" w:pos="2880"/>
          <w:tab w:val="left" w:pos="4590"/>
        </w:tabs>
        <w:autoSpaceDE w:val="0"/>
        <w:autoSpaceDN w:val="0"/>
        <w:adjustRightInd w:val="0"/>
        <w:spacing w:after="0" w:line="240" w:lineRule="auto"/>
        <w:ind w:left="1260"/>
        <w:rPr>
          <w:rFonts w:ascii="Garamond" w:hAnsi="Garamond" w:cs="Garamond"/>
          <w:b/>
          <w:bCs/>
        </w:rPr>
      </w:pPr>
      <w:r w:rsidRPr="00F1660E">
        <w:rPr>
          <w:rFonts w:ascii="Garamond" w:hAnsi="Garamond" w:cs="Garamond"/>
          <w:b/>
          <w:bCs/>
        </w:rPr>
        <w:tab/>
        <w:t>OR</w:t>
      </w:r>
    </w:p>
    <w:p w14:paraId="2F229983" w14:textId="77777777" w:rsidR="00BE2343" w:rsidRPr="00F1660E" w:rsidRDefault="00BE2343" w:rsidP="00BE2343">
      <w:pPr>
        <w:tabs>
          <w:tab w:val="left" w:pos="3240"/>
          <w:tab w:val="left" w:pos="4590"/>
        </w:tabs>
        <w:autoSpaceDE w:val="0"/>
        <w:autoSpaceDN w:val="0"/>
        <w:adjustRightInd w:val="0"/>
        <w:spacing w:after="0" w:line="240" w:lineRule="auto"/>
        <w:ind w:left="2880" w:hanging="360"/>
        <w:rPr>
          <w:rFonts w:ascii="Garamond" w:hAnsi="Garamond" w:cs="Garamond"/>
        </w:rPr>
      </w:pPr>
      <w:r w:rsidRPr="00F1660E">
        <w:rPr>
          <w:rFonts w:ascii="Garamond" w:hAnsi="Garamond" w:cs="Garamond"/>
        </w:rPr>
        <w:t>2.</w:t>
      </w:r>
      <w:r w:rsidRPr="00F1660E">
        <w:rPr>
          <w:rFonts w:ascii="Garamond" w:hAnsi="Garamond" w:cs="Garamond"/>
        </w:rPr>
        <w:tab/>
        <w:t xml:space="preserve">The patient had a documented intolerance, FDA labeled contraindication or hypersensitivity to both NSAIDs and colchicine </w:t>
      </w:r>
    </w:p>
    <w:p w14:paraId="2F229984" w14:textId="77777777" w:rsidR="00BE2343" w:rsidRPr="00F1660E" w:rsidRDefault="00BE2343" w:rsidP="00BE2343">
      <w:pPr>
        <w:tabs>
          <w:tab w:val="left" w:pos="2160"/>
          <w:tab w:val="left" w:pos="4590"/>
        </w:tabs>
        <w:autoSpaceDE w:val="0"/>
        <w:autoSpaceDN w:val="0"/>
        <w:adjustRightInd w:val="0"/>
        <w:spacing w:after="0" w:line="240" w:lineRule="auto"/>
        <w:ind w:firstLine="720"/>
        <w:rPr>
          <w:rFonts w:ascii="Garamond" w:hAnsi="Garamond" w:cs="Garamond"/>
          <w:b/>
          <w:bCs/>
        </w:rPr>
      </w:pPr>
      <w:r w:rsidRPr="00F1660E">
        <w:rPr>
          <w:rFonts w:ascii="Garamond" w:hAnsi="Garamond" w:cs="Garamond"/>
          <w:b/>
          <w:bCs/>
        </w:rPr>
        <w:tab/>
        <w:t>AND</w:t>
      </w:r>
    </w:p>
    <w:p w14:paraId="2F229985" w14:textId="77777777" w:rsidR="00BE2343" w:rsidRPr="00F1660E" w:rsidRDefault="00BE2343" w:rsidP="00BE2343">
      <w:pPr>
        <w:tabs>
          <w:tab w:val="left" w:pos="3240"/>
          <w:tab w:val="left" w:pos="4590"/>
        </w:tabs>
        <w:autoSpaceDE w:val="0"/>
        <w:autoSpaceDN w:val="0"/>
        <w:adjustRightInd w:val="0"/>
        <w:spacing w:after="0" w:line="240" w:lineRule="auto"/>
        <w:ind w:left="2160" w:hanging="180"/>
        <w:rPr>
          <w:rFonts w:ascii="Garamond" w:hAnsi="Garamond" w:cs="Garamond"/>
        </w:rPr>
      </w:pPr>
      <w:r w:rsidRPr="00F1660E">
        <w:rPr>
          <w:rFonts w:ascii="Garamond" w:hAnsi="Garamond" w:cs="Garamond"/>
        </w:rPr>
        <w:t>iv. ONE of the following:</w:t>
      </w:r>
    </w:p>
    <w:p w14:paraId="2F229986" w14:textId="77777777" w:rsidR="00BE2343" w:rsidRPr="00F1660E" w:rsidRDefault="00BE2343" w:rsidP="00BE2343">
      <w:pPr>
        <w:tabs>
          <w:tab w:val="left" w:pos="3240"/>
          <w:tab w:val="left" w:pos="4590"/>
        </w:tabs>
        <w:autoSpaceDE w:val="0"/>
        <w:autoSpaceDN w:val="0"/>
        <w:adjustRightInd w:val="0"/>
        <w:spacing w:after="0" w:line="240" w:lineRule="auto"/>
        <w:ind w:left="2160" w:hanging="180"/>
        <w:rPr>
          <w:rFonts w:ascii="Garamond" w:hAnsi="Garamond" w:cs="Garamond"/>
        </w:rPr>
      </w:pPr>
    </w:p>
    <w:p w14:paraId="2F229987" w14:textId="77777777" w:rsidR="00F1660E" w:rsidRPr="00F1660E" w:rsidRDefault="00BE2343" w:rsidP="00F1660E">
      <w:pPr>
        <w:pStyle w:val="ListParagraph"/>
        <w:numPr>
          <w:ilvl w:val="0"/>
          <w:numId w:val="37"/>
        </w:numPr>
        <w:autoSpaceDE w:val="0"/>
        <w:autoSpaceDN w:val="0"/>
        <w:adjustRightInd w:val="0"/>
        <w:spacing w:after="0" w:line="240" w:lineRule="auto"/>
        <w:rPr>
          <w:rFonts w:ascii="Garamond" w:hAnsi="Garamond" w:cs="Garamond"/>
        </w:rPr>
      </w:pPr>
      <w:r w:rsidRPr="00F1660E">
        <w:rPr>
          <w:rFonts w:ascii="Garamond" w:hAnsi="Garamond" w:cs="Garamond"/>
        </w:rPr>
        <w:t xml:space="preserve">The patient has had an insufficient response (defined as uric acid </w:t>
      </w:r>
    </w:p>
    <w:p w14:paraId="2F229988" w14:textId="77777777" w:rsidR="00BE2343" w:rsidRPr="00F1660E" w:rsidRDefault="00F1660E" w:rsidP="00F1660E">
      <w:pPr>
        <w:autoSpaceDE w:val="0"/>
        <w:autoSpaceDN w:val="0"/>
        <w:adjustRightInd w:val="0"/>
        <w:spacing w:after="0" w:line="240" w:lineRule="auto"/>
        <w:ind w:left="2820"/>
        <w:rPr>
          <w:rFonts w:ascii="Garamond" w:hAnsi="Garamond" w:cs="Garamond"/>
        </w:rPr>
      </w:pPr>
      <w:r w:rsidRPr="00F1660E">
        <w:rPr>
          <w:rFonts w:ascii="Garamond" w:hAnsi="Garamond" w:cs="Garamond"/>
        </w:rPr>
        <w:t>levels &gt;</w:t>
      </w:r>
      <w:r w:rsidR="00BE2343" w:rsidRPr="00F1660E">
        <w:rPr>
          <w:rFonts w:ascii="Garamond" w:hAnsi="Garamond" w:cs="Garamond"/>
        </w:rPr>
        <w:t xml:space="preserve"> 6 mg/dL) to at least 3 months of therapy with both allopurinol and febuxostat at maximum tolerated doses </w:t>
      </w:r>
    </w:p>
    <w:p w14:paraId="2F229989" w14:textId="77777777" w:rsidR="00BE2343" w:rsidRPr="00F1660E" w:rsidRDefault="00BE2343" w:rsidP="00BE2343">
      <w:pPr>
        <w:tabs>
          <w:tab w:val="left" w:pos="3240"/>
          <w:tab w:val="left" w:pos="4590"/>
        </w:tabs>
        <w:autoSpaceDE w:val="0"/>
        <w:autoSpaceDN w:val="0"/>
        <w:adjustRightInd w:val="0"/>
        <w:spacing w:after="0" w:line="240" w:lineRule="auto"/>
        <w:ind w:left="2880"/>
        <w:rPr>
          <w:rFonts w:ascii="Garamond" w:hAnsi="Garamond" w:cs="Garamond"/>
          <w:b/>
          <w:bCs/>
        </w:rPr>
      </w:pPr>
      <w:r w:rsidRPr="00F1660E">
        <w:rPr>
          <w:rFonts w:ascii="Garamond" w:hAnsi="Garamond" w:cs="Garamond"/>
          <w:b/>
          <w:bCs/>
        </w:rPr>
        <w:t xml:space="preserve">  OR</w:t>
      </w:r>
    </w:p>
    <w:p w14:paraId="2F22998A" w14:textId="77777777" w:rsidR="00BE2343" w:rsidRPr="00F1660E" w:rsidRDefault="00BE2343" w:rsidP="00BE2343">
      <w:pPr>
        <w:tabs>
          <w:tab w:val="left" w:pos="3240"/>
          <w:tab w:val="left" w:pos="4590"/>
        </w:tabs>
        <w:autoSpaceDE w:val="0"/>
        <w:autoSpaceDN w:val="0"/>
        <w:adjustRightInd w:val="0"/>
        <w:spacing w:after="0" w:line="240" w:lineRule="auto"/>
        <w:ind w:left="2880"/>
        <w:rPr>
          <w:rFonts w:ascii="Garamond" w:hAnsi="Garamond" w:cs="Garamond"/>
        </w:rPr>
      </w:pPr>
      <w:r w:rsidRPr="00F1660E">
        <w:rPr>
          <w:rFonts w:ascii="Garamond" w:hAnsi="Garamond" w:cs="Garamond"/>
        </w:rPr>
        <w:t xml:space="preserve">  2. </w:t>
      </w:r>
      <w:r w:rsidR="00F1660E">
        <w:rPr>
          <w:rFonts w:ascii="Garamond" w:hAnsi="Garamond" w:cs="Garamond"/>
        </w:rPr>
        <w:t xml:space="preserve">  </w:t>
      </w:r>
      <w:r w:rsidRPr="00F1660E">
        <w:rPr>
          <w:rFonts w:ascii="Garamond" w:hAnsi="Garamond" w:cs="Garamond"/>
        </w:rPr>
        <w:t xml:space="preserve">The patient has a documented intolerance, FDA labeled contraindication or hypersensitivity to both allopurinol and febuxostat </w:t>
      </w:r>
    </w:p>
    <w:p w14:paraId="2F22998B" w14:textId="77777777" w:rsidR="00BE2343" w:rsidRPr="00F1660E" w:rsidRDefault="00BE2343" w:rsidP="00BE2343">
      <w:pPr>
        <w:tabs>
          <w:tab w:val="left" w:pos="3240"/>
          <w:tab w:val="left" w:pos="4590"/>
        </w:tabs>
        <w:autoSpaceDE w:val="0"/>
        <w:autoSpaceDN w:val="0"/>
        <w:adjustRightInd w:val="0"/>
        <w:spacing w:after="0" w:line="240" w:lineRule="auto"/>
        <w:ind w:firstLine="720"/>
        <w:rPr>
          <w:rFonts w:ascii="Garamond" w:hAnsi="Garamond" w:cs="Garamond"/>
          <w:b/>
          <w:bCs/>
        </w:rPr>
      </w:pPr>
      <w:r w:rsidRPr="00F1660E">
        <w:rPr>
          <w:rFonts w:ascii="Garamond" w:hAnsi="Garamond" w:cs="Garamond"/>
          <w:b/>
          <w:bCs/>
        </w:rPr>
        <w:t>AND</w:t>
      </w:r>
    </w:p>
    <w:p w14:paraId="2F22998C" w14:textId="77777777" w:rsidR="00BE2343" w:rsidRPr="00F1660E" w:rsidRDefault="00BE2343" w:rsidP="00BE2343">
      <w:pPr>
        <w:tabs>
          <w:tab w:val="left" w:pos="3240"/>
          <w:tab w:val="left" w:pos="4590"/>
        </w:tabs>
        <w:autoSpaceDE w:val="0"/>
        <w:autoSpaceDN w:val="0"/>
        <w:adjustRightInd w:val="0"/>
        <w:spacing w:after="0" w:line="240" w:lineRule="auto"/>
        <w:ind w:left="720" w:hanging="540"/>
        <w:rPr>
          <w:rFonts w:ascii="Garamond" w:hAnsi="Garamond" w:cs="Garamond"/>
          <w:b/>
          <w:bCs/>
        </w:rPr>
      </w:pPr>
      <w:r w:rsidRPr="00F1660E">
        <w:rPr>
          <w:rFonts w:ascii="Garamond" w:hAnsi="Garamond" w:cs="Garamond"/>
        </w:rPr>
        <w:lastRenderedPageBreak/>
        <w:t>2.</w:t>
      </w:r>
      <w:r w:rsidRPr="00F1660E">
        <w:rPr>
          <w:rFonts w:ascii="Garamond" w:hAnsi="Garamond" w:cs="Garamond"/>
        </w:rPr>
        <w:tab/>
      </w:r>
      <w:r w:rsidRPr="001759B5">
        <w:rPr>
          <w:rFonts w:ascii="Garamond" w:hAnsi="Garamond" w:cs="Garamond"/>
        </w:rPr>
        <w:t>T</w:t>
      </w:r>
      <w:r w:rsidRPr="00F1660E">
        <w:rPr>
          <w:rFonts w:ascii="Garamond" w:hAnsi="Garamond" w:cs="Garamond"/>
        </w:rPr>
        <w:t xml:space="preserve">he patient does not have any FDA labeled contraindications to therapy with the requested agent </w:t>
      </w:r>
      <w:r w:rsidRPr="00F1660E">
        <w:rPr>
          <w:rFonts w:ascii="Garamond" w:hAnsi="Garamond" w:cs="Garamond"/>
          <w:b/>
          <w:bCs/>
        </w:rPr>
        <w:t>AND</w:t>
      </w:r>
    </w:p>
    <w:p w14:paraId="2F22998D" w14:textId="77777777" w:rsidR="00BE2343" w:rsidRPr="00F1660E" w:rsidRDefault="00BE2343" w:rsidP="00BE2343">
      <w:pPr>
        <w:tabs>
          <w:tab w:val="left" w:pos="3240"/>
          <w:tab w:val="left" w:pos="4590"/>
        </w:tabs>
        <w:autoSpaceDE w:val="0"/>
        <w:autoSpaceDN w:val="0"/>
        <w:adjustRightInd w:val="0"/>
        <w:spacing w:after="0" w:line="240" w:lineRule="auto"/>
        <w:ind w:left="720" w:hanging="540"/>
        <w:rPr>
          <w:rFonts w:ascii="Garamond" w:hAnsi="Garamond" w:cs="Garamond"/>
        </w:rPr>
      </w:pPr>
      <w:r w:rsidRPr="00F1660E">
        <w:rPr>
          <w:rFonts w:ascii="Garamond" w:hAnsi="Garamond" w:cs="Garamond"/>
        </w:rPr>
        <w:t>3.</w:t>
      </w:r>
      <w:r w:rsidRPr="00F1660E">
        <w:rPr>
          <w:rFonts w:ascii="Garamond" w:hAnsi="Garamond" w:cs="Garamond"/>
        </w:rPr>
        <w:tab/>
        <w:t>The dose is within the FDA labeled dose</w:t>
      </w:r>
    </w:p>
    <w:p w14:paraId="2F22998E" w14:textId="77777777" w:rsidR="00BE2343" w:rsidRPr="00F1660E" w:rsidRDefault="00BE2343" w:rsidP="00BE2343">
      <w:pPr>
        <w:tabs>
          <w:tab w:val="left" w:pos="3240"/>
          <w:tab w:val="left" w:pos="4590"/>
        </w:tabs>
        <w:autoSpaceDE w:val="0"/>
        <w:autoSpaceDN w:val="0"/>
        <w:adjustRightInd w:val="0"/>
        <w:spacing w:after="0" w:line="240" w:lineRule="auto"/>
        <w:ind w:left="720"/>
        <w:rPr>
          <w:rFonts w:ascii="Garamond" w:hAnsi="Garamond" w:cs="Garamond"/>
        </w:rPr>
      </w:pPr>
    </w:p>
    <w:p w14:paraId="2F22998F" w14:textId="77777777" w:rsidR="00BE2343" w:rsidRPr="00F1660E" w:rsidRDefault="00BE2343" w:rsidP="00BE2343">
      <w:pPr>
        <w:autoSpaceDE w:val="0"/>
        <w:autoSpaceDN w:val="0"/>
        <w:adjustRightInd w:val="0"/>
        <w:spacing w:after="240" w:line="240" w:lineRule="auto"/>
        <w:rPr>
          <w:rFonts w:ascii="Garamond" w:hAnsi="Garamond" w:cs="Garamond"/>
        </w:rPr>
      </w:pPr>
      <w:r w:rsidRPr="00F1660E">
        <w:rPr>
          <w:rFonts w:ascii="Garamond" w:hAnsi="Garamond" w:cs="Garamond"/>
          <w:b/>
          <w:bCs/>
        </w:rPr>
        <w:t>Length of Approval:</w:t>
      </w:r>
      <w:r w:rsidRPr="00F1660E">
        <w:rPr>
          <w:rFonts w:ascii="Garamond" w:hAnsi="Garamond" w:cs="Garamond"/>
        </w:rPr>
        <w:t xml:space="preserve">  6 months</w:t>
      </w:r>
    </w:p>
    <w:p w14:paraId="2F229999" w14:textId="59E871F7" w:rsidR="00BE2343" w:rsidRPr="00F1660E" w:rsidRDefault="00BE2343" w:rsidP="00BE2343">
      <w:pPr>
        <w:autoSpaceDE w:val="0"/>
        <w:autoSpaceDN w:val="0"/>
        <w:adjustRightInd w:val="0"/>
        <w:spacing w:after="0" w:line="240" w:lineRule="auto"/>
        <w:rPr>
          <w:rFonts w:ascii="Garamond" w:hAnsi="Garamond" w:cs="Garamond"/>
        </w:rPr>
      </w:pPr>
      <w:r w:rsidRPr="00F1660E">
        <w:rPr>
          <w:rFonts w:ascii="Garamond" w:hAnsi="Garamond" w:cs="Garamond"/>
          <w:b/>
          <w:bCs/>
        </w:rPr>
        <w:t>Renewal Evaluation</w:t>
      </w:r>
      <w:r w:rsidRPr="00F1660E">
        <w:rPr>
          <w:rFonts w:ascii="Garamond" w:hAnsi="Garamond" w:cs="Garamond"/>
        </w:rPr>
        <w:t xml:space="preserve"> </w:t>
      </w:r>
    </w:p>
    <w:p w14:paraId="2F22999A" w14:textId="77777777" w:rsidR="00BE2343" w:rsidRPr="00F1660E" w:rsidRDefault="00BE2343" w:rsidP="00BE2343">
      <w:pPr>
        <w:autoSpaceDE w:val="0"/>
        <w:autoSpaceDN w:val="0"/>
        <w:adjustRightInd w:val="0"/>
        <w:spacing w:after="0" w:line="240" w:lineRule="auto"/>
        <w:rPr>
          <w:rFonts w:ascii="Garamond" w:hAnsi="Garamond" w:cs="Garamond"/>
        </w:rPr>
      </w:pPr>
      <w:r w:rsidRPr="00F1660E">
        <w:rPr>
          <w:rFonts w:ascii="Garamond" w:hAnsi="Garamond" w:cs="Garamond"/>
        </w:rPr>
        <w:t>Krystexxa (pegloticase) will be renewed when ALL the following are met:</w:t>
      </w:r>
    </w:p>
    <w:p w14:paraId="2F22999B" w14:textId="77777777" w:rsidR="00BE2343" w:rsidRPr="00F1660E" w:rsidRDefault="00BE2343" w:rsidP="00BE2343">
      <w:pPr>
        <w:autoSpaceDE w:val="0"/>
        <w:autoSpaceDN w:val="0"/>
        <w:adjustRightInd w:val="0"/>
        <w:spacing w:after="0" w:line="240" w:lineRule="auto"/>
        <w:ind w:left="720" w:hanging="540"/>
        <w:rPr>
          <w:rFonts w:ascii="Garamond" w:hAnsi="Garamond" w:cs="Garamond"/>
        </w:rPr>
      </w:pPr>
      <w:r w:rsidRPr="00F1660E">
        <w:rPr>
          <w:rFonts w:ascii="Garamond" w:hAnsi="Garamond" w:cs="Garamond"/>
        </w:rPr>
        <w:t>1.</w:t>
      </w:r>
      <w:r w:rsidRPr="00F1660E">
        <w:rPr>
          <w:rFonts w:ascii="Garamond" w:hAnsi="Garamond" w:cs="Garamond"/>
        </w:rPr>
        <w:tab/>
        <w:t xml:space="preserve">The patient has been previously approved for therapy through </w:t>
      </w:r>
      <w:r w:rsidR="00E64625">
        <w:rPr>
          <w:rFonts w:ascii="Garamond" w:hAnsi="Garamond" w:cs="Garamond"/>
        </w:rPr>
        <w:t xml:space="preserve">the </w:t>
      </w:r>
      <w:r w:rsidRPr="00F1660E">
        <w:rPr>
          <w:rFonts w:ascii="Garamond" w:hAnsi="Garamond" w:cs="Garamond"/>
        </w:rPr>
        <w:t>BCBSRI</w:t>
      </w:r>
      <w:r w:rsidR="00E64625">
        <w:rPr>
          <w:rFonts w:ascii="Garamond" w:hAnsi="Garamond" w:cs="Garamond"/>
        </w:rPr>
        <w:t xml:space="preserve"> M</w:t>
      </w:r>
      <w:r w:rsidRPr="00F1660E">
        <w:rPr>
          <w:rFonts w:ascii="Garamond" w:hAnsi="Garamond" w:cs="Garamond"/>
        </w:rPr>
        <w:t xml:space="preserve">edical Drug Review process </w:t>
      </w:r>
    </w:p>
    <w:p w14:paraId="2F22999C" w14:textId="77777777" w:rsidR="00BE2343" w:rsidRPr="00F1660E" w:rsidRDefault="00BE2343" w:rsidP="00BE2343">
      <w:pPr>
        <w:autoSpaceDE w:val="0"/>
        <w:autoSpaceDN w:val="0"/>
        <w:adjustRightInd w:val="0"/>
        <w:spacing w:after="0" w:line="240" w:lineRule="auto"/>
        <w:ind w:left="720"/>
        <w:rPr>
          <w:rFonts w:ascii="Garamond" w:hAnsi="Garamond" w:cs="Garamond"/>
          <w:b/>
          <w:bCs/>
        </w:rPr>
      </w:pPr>
      <w:r w:rsidRPr="00F1660E">
        <w:rPr>
          <w:rFonts w:ascii="Garamond" w:hAnsi="Garamond" w:cs="Garamond"/>
          <w:b/>
          <w:bCs/>
        </w:rPr>
        <w:t>AND</w:t>
      </w:r>
    </w:p>
    <w:p w14:paraId="2F22999D" w14:textId="77777777" w:rsidR="00BE2343" w:rsidRPr="00F1660E" w:rsidRDefault="00BE2343" w:rsidP="00BE2343">
      <w:pPr>
        <w:autoSpaceDE w:val="0"/>
        <w:autoSpaceDN w:val="0"/>
        <w:adjustRightInd w:val="0"/>
        <w:spacing w:after="0" w:line="240" w:lineRule="auto"/>
        <w:ind w:left="720" w:hanging="540"/>
        <w:rPr>
          <w:rFonts w:ascii="Garamond" w:hAnsi="Garamond" w:cs="Garamond"/>
        </w:rPr>
      </w:pPr>
      <w:r w:rsidRPr="00F1660E">
        <w:rPr>
          <w:rFonts w:ascii="Garamond" w:hAnsi="Garamond" w:cs="Garamond"/>
        </w:rPr>
        <w:t>2.</w:t>
      </w:r>
      <w:r w:rsidRPr="00F1660E">
        <w:rPr>
          <w:rFonts w:ascii="Garamond" w:hAnsi="Garamond" w:cs="Garamond"/>
        </w:rPr>
        <w:tab/>
        <w:t xml:space="preserve">The patient does not have 2 consecutive uric acid levels &gt; 6 mg/dL while on therapy </w:t>
      </w:r>
    </w:p>
    <w:p w14:paraId="2F22999E" w14:textId="77777777" w:rsidR="00BE2343" w:rsidRPr="00F1660E" w:rsidRDefault="00BE2343" w:rsidP="00BE2343">
      <w:pPr>
        <w:autoSpaceDE w:val="0"/>
        <w:autoSpaceDN w:val="0"/>
        <w:adjustRightInd w:val="0"/>
        <w:spacing w:after="0" w:line="240" w:lineRule="auto"/>
        <w:ind w:left="720"/>
        <w:rPr>
          <w:rFonts w:ascii="Garamond" w:hAnsi="Garamond" w:cs="Garamond"/>
          <w:b/>
          <w:bCs/>
        </w:rPr>
      </w:pPr>
      <w:r w:rsidRPr="00F1660E">
        <w:rPr>
          <w:rFonts w:ascii="Garamond" w:hAnsi="Garamond" w:cs="Garamond"/>
          <w:b/>
          <w:bCs/>
        </w:rPr>
        <w:t>AND</w:t>
      </w:r>
    </w:p>
    <w:p w14:paraId="2F22999F" w14:textId="77777777" w:rsidR="00BE2343" w:rsidRPr="00F1660E" w:rsidRDefault="00BE2343" w:rsidP="00BE2343">
      <w:pPr>
        <w:autoSpaceDE w:val="0"/>
        <w:autoSpaceDN w:val="0"/>
        <w:adjustRightInd w:val="0"/>
        <w:spacing w:after="0" w:line="240" w:lineRule="auto"/>
        <w:ind w:left="720" w:hanging="540"/>
        <w:rPr>
          <w:rFonts w:ascii="Garamond" w:hAnsi="Garamond" w:cs="Garamond"/>
          <w:b/>
          <w:bCs/>
        </w:rPr>
      </w:pPr>
      <w:r w:rsidRPr="00F1660E">
        <w:rPr>
          <w:rFonts w:ascii="Garamond" w:hAnsi="Garamond" w:cs="Garamond"/>
        </w:rPr>
        <w:t>3.</w:t>
      </w:r>
      <w:r w:rsidRPr="00F1660E">
        <w:rPr>
          <w:rFonts w:ascii="Garamond" w:hAnsi="Garamond" w:cs="Garamond"/>
        </w:rPr>
        <w:tab/>
        <w:t xml:space="preserve">The patient does not have any FDA labeled contraindications to therapy with the requested agent </w:t>
      </w:r>
      <w:r w:rsidRPr="00F1660E">
        <w:rPr>
          <w:rFonts w:ascii="Garamond" w:hAnsi="Garamond" w:cs="Garamond"/>
          <w:b/>
          <w:bCs/>
        </w:rPr>
        <w:t>AND</w:t>
      </w:r>
    </w:p>
    <w:p w14:paraId="2F2299A0" w14:textId="77777777" w:rsidR="00BE2343" w:rsidRPr="00F1660E" w:rsidRDefault="00BE2343" w:rsidP="00BE2343">
      <w:pPr>
        <w:autoSpaceDE w:val="0"/>
        <w:autoSpaceDN w:val="0"/>
        <w:adjustRightInd w:val="0"/>
        <w:spacing w:after="0" w:line="240" w:lineRule="auto"/>
        <w:ind w:left="720" w:hanging="540"/>
        <w:rPr>
          <w:rFonts w:ascii="Garamond" w:hAnsi="Garamond" w:cs="Garamond"/>
        </w:rPr>
      </w:pPr>
      <w:r w:rsidRPr="00F1660E">
        <w:rPr>
          <w:rFonts w:ascii="Garamond" w:hAnsi="Garamond" w:cs="Garamond"/>
        </w:rPr>
        <w:t>4.</w:t>
      </w:r>
      <w:r w:rsidRPr="00F1660E">
        <w:rPr>
          <w:rFonts w:ascii="Garamond" w:hAnsi="Garamond" w:cs="Garamond"/>
        </w:rPr>
        <w:tab/>
        <w:t xml:space="preserve">The dose is within the FDA labeled dose </w:t>
      </w:r>
    </w:p>
    <w:p w14:paraId="2F2299A1" w14:textId="77777777" w:rsidR="00BE2343" w:rsidRPr="00F1660E" w:rsidRDefault="00BE2343" w:rsidP="00BE2343">
      <w:pPr>
        <w:autoSpaceDE w:val="0"/>
        <w:autoSpaceDN w:val="0"/>
        <w:adjustRightInd w:val="0"/>
        <w:spacing w:after="0" w:line="240" w:lineRule="auto"/>
        <w:rPr>
          <w:rFonts w:ascii="Garamond" w:hAnsi="Garamond" w:cs="Garamond"/>
        </w:rPr>
      </w:pPr>
    </w:p>
    <w:p w14:paraId="2F2299A2" w14:textId="77777777" w:rsidR="00BE2343" w:rsidRPr="00F1660E" w:rsidRDefault="00BE2343" w:rsidP="00BE2343">
      <w:pPr>
        <w:autoSpaceDE w:val="0"/>
        <w:autoSpaceDN w:val="0"/>
        <w:adjustRightInd w:val="0"/>
        <w:spacing w:after="240" w:line="240" w:lineRule="auto"/>
        <w:rPr>
          <w:rFonts w:ascii="Garamond" w:hAnsi="Garamond" w:cs="Garamond"/>
        </w:rPr>
      </w:pPr>
      <w:r w:rsidRPr="00F1660E">
        <w:rPr>
          <w:rFonts w:ascii="Garamond" w:hAnsi="Garamond" w:cs="Garamond"/>
          <w:b/>
          <w:bCs/>
        </w:rPr>
        <w:t>Length of Approval:</w:t>
      </w:r>
      <w:r w:rsidRPr="00F1660E">
        <w:rPr>
          <w:rFonts w:ascii="Garamond" w:hAnsi="Garamond" w:cs="Garamond"/>
        </w:rPr>
        <w:t xml:space="preserve">  12 months</w:t>
      </w:r>
    </w:p>
    <w:p w14:paraId="2F2299AE" w14:textId="1397E565"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 xml:space="preserve">PRIOR AUTHORIZATION       </w:t>
      </w:r>
    </w:p>
    <w:p w14:paraId="2F2299AF" w14:textId="13463193" w:rsidR="00D17C65" w:rsidRPr="006242FD" w:rsidRDefault="00D17C65" w:rsidP="00D17C65">
      <w:pPr>
        <w:autoSpaceDE w:val="0"/>
        <w:autoSpaceDN w:val="0"/>
        <w:adjustRightInd w:val="0"/>
        <w:spacing w:after="0" w:line="240" w:lineRule="auto"/>
        <w:rPr>
          <w:rFonts w:ascii="Garamond" w:hAnsi="Garamond" w:cs="Garamond"/>
          <w:strike/>
          <w:color w:val="000000"/>
        </w:rPr>
      </w:pPr>
      <w:r>
        <w:rPr>
          <w:rFonts w:ascii="Garamond" w:hAnsi="Garamond" w:cs="Garamond"/>
          <w:color w:val="000000"/>
        </w:rPr>
        <w:t xml:space="preserve">Prior authorization is required for BlueCHiP for Medicare </w:t>
      </w:r>
    </w:p>
    <w:p w14:paraId="2F2299B0" w14:textId="77777777" w:rsidR="00D17C65" w:rsidRDefault="00D17C65" w:rsidP="00D17C65">
      <w:pPr>
        <w:autoSpaceDE w:val="0"/>
        <w:autoSpaceDN w:val="0"/>
        <w:adjustRightInd w:val="0"/>
        <w:spacing w:after="0" w:line="240" w:lineRule="auto"/>
        <w:rPr>
          <w:rFonts w:ascii="Garamond" w:hAnsi="Garamond" w:cs="Garamond"/>
          <w:color w:val="000000"/>
        </w:rPr>
      </w:pPr>
    </w:p>
    <w:p w14:paraId="2F2299B1"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POLICY STATEMENT</w:t>
      </w:r>
    </w:p>
    <w:p w14:paraId="2F2299B2" w14:textId="3338B2FF" w:rsidR="00D17C65" w:rsidRDefault="00D17C65" w:rsidP="00D17C65">
      <w:pPr>
        <w:autoSpaceDE w:val="0"/>
        <w:autoSpaceDN w:val="0"/>
        <w:adjustRightInd w:val="0"/>
        <w:spacing w:after="0" w:line="240" w:lineRule="auto"/>
        <w:jc w:val="both"/>
        <w:rPr>
          <w:rFonts w:ascii="Garamond" w:hAnsi="Garamond" w:cs="Garamond"/>
          <w:b/>
          <w:bCs/>
          <w:color w:val="0000FF"/>
        </w:rPr>
      </w:pPr>
      <w:r>
        <w:rPr>
          <w:rFonts w:ascii="Garamond" w:hAnsi="Garamond" w:cs="Garamond"/>
          <w:b/>
          <w:bCs/>
          <w:color w:val="000000"/>
        </w:rPr>
        <w:t xml:space="preserve">BlueCHiP for Medicare </w:t>
      </w:r>
    </w:p>
    <w:p w14:paraId="2F2299B3" w14:textId="63619BAB" w:rsidR="00D17C65" w:rsidRDefault="006242FD"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Krystexxa (</w:t>
      </w:r>
      <w:r w:rsidR="00D17C65">
        <w:rPr>
          <w:rFonts w:ascii="Garamond" w:hAnsi="Garamond" w:cs="Garamond"/>
          <w:color w:val="000000"/>
        </w:rPr>
        <w:t>Pegloticase</w:t>
      </w:r>
      <w:r>
        <w:rPr>
          <w:rFonts w:ascii="Garamond" w:hAnsi="Garamond" w:cs="Garamond"/>
          <w:color w:val="000000"/>
        </w:rPr>
        <w:t>)</w:t>
      </w:r>
      <w:r w:rsidR="00D17C65">
        <w:rPr>
          <w:rFonts w:ascii="Garamond" w:hAnsi="Garamond" w:cs="Garamond"/>
          <w:color w:val="000000"/>
        </w:rPr>
        <w:t xml:space="preserve"> is medically necessary when the criteria listed </w:t>
      </w:r>
      <w:r w:rsidR="00D17C65" w:rsidRPr="00D17C65">
        <w:rPr>
          <w:rFonts w:ascii="Garamond" w:hAnsi="Garamond" w:cs="Garamond"/>
        </w:rPr>
        <w:t>above</w:t>
      </w:r>
      <w:r w:rsidR="00D17C65">
        <w:rPr>
          <w:rFonts w:ascii="Garamond" w:hAnsi="Garamond" w:cs="Garamond"/>
          <w:color w:val="000000"/>
        </w:rPr>
        <w:t xml:space="preserve"> have been met. </w:t>
      </w:r>
    </w:p>
    <w:p w14:paraId="2F2299B4" w14:textId="77777777" w:rsidR="00D17C65" w:rsidRDefault="00D17C65" w:rsidP="00D17C65">
      <w:pPr>
        <w:autoSpaceDE w:val="0"/>
        <w:autoSpaceDN w:val="0"/>
        <w:adjustRightInd w:val="0"/>
        <w:spacing w:after="0" w:line="240" w:lineRule="auto"/>
        <w:jc w:val="both"/>
        <w:rPr>
          <w:rFonts w:ascii="Garamond" w:hAnsi="Garamond" w:cs="Garamond"/>
          <w:color w:val="000000"/>
        </w:rPr>
      </w:pPr>
    </w:p>
    <w:p w14:paraId="2F2299B5"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COVERAGE</w:t>
      </w:r>
    </w:p>
    <w:p w14:paraId="2F2299B6" w14:textId="141ABA04"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Benefits may vary between groups/contracts. Please refer to the appropriate Evidence of Coverage for applicable </w:t>
      </w:r>
      <w:r w:rsidR="00BE2343" w:rsidRPr="00F1660E">
        <w:rPr>
          <w:rFonts w:ascii="Garamond" w:hAnsi="Garamond" w:cs="Garamond"/>
        </w:rPr>
        <w:t>physician administered drug benefits/coverage.</w:t>
      </w:r>
    </w:p>
    <w:p w14:paraId="2F2299BA" w14:textId="65B4C4BE" w:rsidR="00D17C65" w:rsidRDefault="00D17C65" w:rsidP="00D17C65">
      <w:pPr>
        <w:autoSpaceDE w:val="0"/>
        <w:autoSpaceDN w:val="0"/>
        <w:adjustRightInd w:val="0"/>
        <w:spacing w:after="0" w:line="240" w:lineRule="auto"/>
        <w:jc w:val="both"/>
        <w:rPr>
          <w:rFonts w:ascii="Garamond" w:hAnsi="Garamond" w:cs="Garamond"/>
          <w:color w:val="000000"/>
        </w:rPr>
      </w:pPr>
    </w:p>
    <w:p w14:paraId="2F2299BB"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BACKGROUND</w:t>
      </w:r>
    </w:p>
    <w:p w14:paraId="2F2299BC" w14:textId="77777777"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Pegloticase (Krystexxa™) has been indicated for the treatment of chronic gout in adult patients</w:t>
      </w:r>
      <w:r w:rsidR="00DE1D81">
        <w:rPr>
          <w:rFonts w:ascii="Garamond" w:hAnsi="Garamond" w:cs="Garamond"/>
          <w:color w:val="000000"/>
        </w:rPr>
        <w:t>’</w:t>
      </w:r>
      <w:r>
        <w:rPr>
          <w:rFonts w:ascii="Garamond" w:hAnsi="Garamond" w:cs="Garamond"/>
          <w:color w:val="000000"/>
        </w:rPr>
        <w:t xml:space="preserve"> refractory to conventional therapy. Pegloticase (Krystexxa™) is a PEGylated uric acid</w:t>
      </w:r>
      <w:r w:rsidR="00DE1D81">
        <w:rPr>
          <w:rFonts w:ascii="Garamond" w:hAnsi="Garamond" w:cs="Garamond"/>
          <w:color w:val="000000"/>
        </w:rPr>
        <w:t>-</w:t>
      </w:r>
      <w:r>
        <w:rPr>
          <w:rFonts w:ascii="Garamond" w:hAnsi="Garamond" w:cs="Garamond"/>
          <w:color w:val="000000"/>
        </w:rPr>
        <w:t xml:space="preserve">specific enzyme that reduces serum uric acid levels by catalyzing the oxidation of uric acid to allantoin. </w:t>
      </w:r>
    </w:p>
    <w:p w14:paraId="2F2299BD" w14:textId="77777777" w:rsidR="00D17C65" w:rsidRDefault="00D17C65" w:rsidP="00D17C65">
      <w:pPr>
        <w:autoSpaceDE w:val="0"/>
        <w:autoSpaceDN w:val="0"/>
        <w:adjustRightInd w:val="0"/>
        <w:spacing w:after="0" w:line="240" w:lineRule="auto"/>
        <w:rPr>
          <w:rFonts w:ascii="Garamond" w:hAnsi="Garamond" w:cs="Garamond"/>
          <w:color w:val="000000"/>
        </w:rPr>
      </w:pPr>
    </w:p>
    <w:p w14:paraId="2F2299BE" w14:textId="77777777"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Pegloticase is a </w:t>
      </w:r>
      <w:r w:rsidR="00467F71">
        <w:rPr>
          <w:rFonts w:ascii="Garamond" w:hAnsi="Garamond" w:cs="Garamond"/>
          <w:color w:val="000000"/>
        </w:rPr>
        <w:t>PEGylated</w:t>
      </w:r>
      <w:r>
        <w:rPr>
          <w:rFonts w:ascii="Garamond" w:hAnsi="Garamond" w:cs="Garamond"/>
          <w:color w:val="000000"/>
        </w:rPr>
        <w:t xml:space="preserve"> uric acid</w:t>
      </w:r>
      <w:r w:rsidR="00467F71">
        <w:rPr>
          <w:rFonts w:ascii="Garamond" w:hAnsi="Garamond" w:cs="Garamond"/>
          <w:color w:val="000000"/>
        </w:rPr>
        <w:t>-</w:t>
      </w:r>
      <w:r>
        <w:rPr>
          <w:rFonts w:ascii="Garamond" w:hAnsi="Garamond" w:cs="Garamond"/>
          <w:color w:val="000000"/>
        </w:rPr>
        <w:t xml:space="preserve">specific enzyme that consists of recombinant modified mammalian urate oxidase produced by a genetically modified strain of </w:t>
      </w:r>
      <w:r>
        <w:rPr>
          <w:rFonts w:ascii="Garamond" w:hAnsi="Garamond" w:cs="Garamond"/>
          <w:i/>
          <w:iCs/>
          <w:color w:val="000000"/>
        </w:rPr>
        <w:t xml:space="preserve">Escherichia coli </w:t>
      </w:r>
      <w:r>
        <w:rPr>
          <w:rFonts w:ascii="Garamond" w:hAnsi="Garamond" w:cs="Garamond"/>
          <w:color w:val="000000"/>
        </w:rPr>
        <w:t>(Krystexxa prescribing information, 2010)</w:t>
      </w:r>
      <w:r>
        <w:rPr>
          <w:rFonts w:ascii="Garamond" w:hAnsi="Garamond" w:cs="Garamond"/>
          <w:i/>
          <w:iCs/>
          <w:color w:val="000000"/>
        </w:rPr>
        <w:t xml:space="preserve">. </w:t>
      </w:r>
      <w:r>
        <w:rPr>
          <w:rFonts w:ascii="Garamond" w:hAnsi="Garamond" w:cs="Garamond"/>
          <w:color w:val="000000"/>
        </w:rPr>
        <w:t xml:space="preserve">It is approved for the treatment of chronic gout in adult </w:t>
      </w:r>
      <w:r w:rsidR="00F1660E">
        <w:rPr>
          <w:rFonts w:ascii="Garamond" w:hAnsi="Garamond" w:cs="Garamond"/>
          <w:color w:val="000000"/>
        </w:rPr>
        <w:t>patients’</w:t>
      </w:r>
      <w:r>
        <w:rPr>
          <w:rFonts w:ascii="Garamond" w:hAnsi="Garamond" w:cs="Garamond"/>
          <w:color w:val="000000"/>
        </w:rPr>
        <w:t xml:space="preserve"> refractory to conventional therapy. </w:t>
      </w:r>
    </w:p>
    <w:p w14:paraId="2F2299BF" w14:textId="77777777" w:rsidR="00D17C65" w:rsidRDefault="00D17C65" w:rsidP="00D17C65">
      <w:pPr>
        <w:autoSpaceDE w:val="0"/>
        <w:autoSpaceDN w:val="0"/>
        <w:adjustRightInd w:val="0"/>
        <w:spacing w:after="0" w:line="240" w:lineRule="auto"/>
        <w:rPr>
          <w:rFonts w:ascii="Garamond" w:hAnsi="Garamond" w:cs="Garamond"/>
          <w:color w:val="000000"/>
        </w:rPr>
      </w:pPr>
    </w:p>
    <w:p w14:paraId="2F2299C0" w14:textId="77777777" w:rsidR="00D17C65" w:rsidRDefault="00D17C65" w:rsidP="00D17C65">
      <w:pPr>
        <w:autoSpaceDE w:val="0"/>
        <w:autoSpaceDN w:val="0"/>
        <w:adjustRightInd w:val="0"/>
        <w:spacing w:after="0" w:line="240" w:lineRule="auto"/>
        <w:rPr>
          <w:rFonts w:ascii="Garamond" w:hAnsi="Garamond" w:cs="Garamond"/>
          <w:color w:val="000000"/>
          <w:vertAlign w:val="superscript"/>
        </w:rPr>
      </w:pPr>
      <w:r>
        <w:rPr>
          <w:rFonts w:ascii="Garamond" w:hAnsi="Garamond" w:cs="Garamond"/>
          <w:color w:val="000000"/>
        </w:rPr>
        <w:t>Krystexxa is not recommended for the treatment of asymptomatic hyperuricemia.</w:t>
      </w:r>
    </w:p>
    <w:p w14:paraId="2F2299C1" w14:textId="77777777" w:rsidR="00D17C65" w:rsidRDefault="00D17C65" w:rsidP="00D17C65">
      <w:pPr>
        <w:autoSpaceDE w:val="0"/>
        <w:autoSpaceDN w:val="0"/>
        <w:adjustRightInd w:val="0"/>
        <w:spacing w:after="0" w:line="240" w:lineRule="auto"/>
        <w:rPr>
          <w:rFonts w:ascii="Garamond" w:hAnsi="Garamond" w:cs="Garamond"/>
          <w:color w:val="000000"/>
          <w:vertAlign w:val="superscript"/>
        </w:rPr>
      </w:pPr>
    </w:p>
    <w:p w14:paraId="2F2299C2" w14:textId="77777777"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The following requirements should be documented in the medical records:</w:t>
      </w:r>
    </w:p>
    <w:p w14:paraId="2F2299C3" w14:textId="77777777" w:rsidR="00D17C65" w:rsidRDefault="00D17C65" w:rsidP="00D17C65">
      <w:pPr>
        <w:numPr>
          <w:ilvl w:val="0"/>
          <w:numId w:val="27"/>
        </w:numPr>
        <w:autoSpaceDE w:val="0"/>
        <w:autoSpaceDN w:val="0"/>
        <w:adjustRightInd w:val="0"/>
        <w:spacing w:after="0" w:line="240" w:lineRule="auto"/>
        <w:ind w:left="720" w:hanging="360"/>
        <w:rPr>
          <w:rFonts w:ascii="Garamond" w:hAnsi="Garamond" w:cs="Garamond"/>
          <w:color w:val="000000"/>
        </w:rPr>
      </w:pPr>
      <w:r>
        <w:rPr>
          <w:rFonts w:ascii="Garamond" w:hAnsi="Garamond" w:cs="Garamond"/>
          <w:color w:val="000000"/>
        </w:rPr>
        <w:t>Uric acid levels will be monitored prior to each infusion; and</w:t>
      </w:r>
    </w:p>
    <w:p w14:paraId="2F2299C4" w14:textId="77777777" w:rsidR="00D17C65" w:rsidRDefault="00D17C65" w:rsidP="00D17C65">
      <w:pPr>
        <w:numPr>
          <w:ilvl w:val="0"/>
          <w:numId w:val="27"/>
        </w:numPr>
        <w:autoSpaceDE w:val="0"/>
        <w:autoSpaceDN w:val="0"/>
        <w:adjustRightInd w:val="0"/>
        <w:spacing w:after="0" w:line="240" w:lineRule="auto"/>
        <w:ind w:left="720" w:hanging="360"/>
        <w:rPr>
          <w:rFonts w:ascii="Garamond" w:hAnsi="Garamond" w:cs="Garamond"/>
          <w:color w:val="000000"/>
        </w:rPr>
      </w:pPr>
      <w:r>
        <w:rPr>
          <w:rFonts w:ascii="Garamond" w:hAnsi="Garamond" w:cs="Garamond"/>
          <w:color w:val="000000"/>
        </w:rPr>
        <w:t>For continuation of therapy, two consecutive uric acid levels must NOT be above 6 mg/dL; and</w:t>
      </w:r>
    </w:p>
    <w:p w14:paraId="2F2299C5" w14:textId="77777777" w:rsidR="00D17C65" w:rsidRDefault="00D17C65" w:rsidP="00D17C65">
      <w:pPr>
        <w:numPr>
          <w:ilvl w:val="0"/>
          <w:numId w:val="27"/>
        </w:numPr>
        <w:autoSpaceDE w:val="0"/>
        <w:autoSpaceDN w:val="0"/>
        <w:adjustRightInd w:val="0"/>
        <w:spacing w:after="0" w:line="240" w:lineRule="auto"/>
        <w:ind w:left="720" w:hanging="360"/>
        <w:rPr>
          <w:rFonts w:ascii="Garamond" w:hAnsi="Garamond" w:cs="Garamond"/>
          <w:color w:val="000000"/>
        </w:rPr>
      </w:pPr>
      <w:r>
        <w:rPr>
          <w:rFonts w:ascii="Garamond" w:hAnsi="Garamond" w:cs="Garamond"/>
          <w:color w:val="000000"/>
        </w:rPr>
        <w:t xml:space="preserve">Patients at high risk for glucose 6-phosphate dehydrogenase (G6PD) deficiency (e.g., African or Mediterranean ancestry) must be screened before initiation of therapy </w:t>
      </w:r>
      <w:r>
        <w:rPr>
          <w:rFonts w:ascii="Garamond" w:hAnsi="Garamond" w:cs="Garamond"/>
          <w:color w:val="000000"/>
          <w:u w:val="single"/>
        </w:rPr>
        <w:t>and</w:t>
      </w:r>
      <w:r>
        <w:rPr>
          <w:rFonts w:ascii="Garamond" w:hAnsi="Garamond" w:cs="Garamond"/>
          <w:color w:val="000000"/>
        </w:rPr>
        <w:t xml:space="preserve"> must have negative results; and</w:t>
      </w:r>
    </w:p>
    <w:p w14:paraId="2F2299C6" w14:textId="77777777" w:rsidR="00D17C65" w:rsidRDefault="00D17C65" w:rsidP="00D17C65">
      <w:pPr>
        <w:numPr>
          <w:ilvl w:val="0"/>
          <w:numId w:val="27"/>
        </w:numPr>
        <w:autoSpaceDE w:val="0"/>
        <w:autoSpaceDN w:val="0"/>
        <w:adjustRightInd w:val="0"/>
        <w:spacing w:after="0" w:line="240" w:lineRule="auto"/>
        <w:ind w:left="720" w:hanging="360"/>
        <w:rPr>
          <w:rFonts w:ascii="Garamond" w:hAnsi="Garamond" w:cs="Garamond"/>
          <w:color w:val="000000"/>
        </w:rPr>
      </w:pPr>
      <w:r>
        <w:rPr>
          <w:rFonts w:ascii="Garamond" w:hAnsi="Garamond" w:cs="Garamond"/>
          <w:color w:val="000000"/>
        </w:rPr>
        <w:t>Krystexxa will be administered in a healthcare setting with access to management of severe anaphylaxis and infusion reactions; and</w:t>
      </w:r>
    </w:p>
    <w:p w14:paraId="2F2299C7" w14:textId="77777777" w:rsidR="00D17C65" w:rsidRDefault="00D17C65" w:rsidP="00D17C65">
      <w:pPr>
        <w:numPr>
          <w:ilvl w:val="0"/>
          <w:numId w:val="27"/>
        </w:numPr>
        <w:autoSpaceDE w:val="0"/>
        <w:autoSpaceDN w:val="0"/>
        <w:adjustRightInd w:val="0"/>
        <w:spacing w:after="0" w:line="240" w:lineRule="auto"/>
        <w:ind w:left="720" w:hanging="360"/>
        <w:rPr>
          <w:rFonts w:ascii="Garamond" w:hAnsi="Garamond" w:cs="Garamond"/>
          <w:color w:val="000000"/>
        </w:rPr>
      </w:pPr>
      <w:r>
        <w:rPr>
          <w:rFonts w:ascii="Garamond" w:hAnsi="Garamond" w:cs="Garamond"/>
          <w:color w:val="000000"/>
        </w:rPr>
        <w:t xml:space="preserve">Patient will be premedicated with antihistamines and corticosteroids prior to each infusion. </w:t>
      </w:r>
    </w:p>
    <w:p w14:paraId="2F2299C8" w14:textId="77777777" w:rsidR="00D17C65" w:rsidRDefault="00D17C65" w:rsidP="00D17C65">
      <w:pPr>
        <w:autoSpaceDE w:val="0"/>
        <w:autoSpaceDN w:val="0"/>
        <w:adjustRightInd w:val="0"/>
        <w:spacing w:after="0" w:line="240" w:lineRule="auto"/>
        <w:rPr>
          <w:rFonts w:ascii="Garamond" w:hAnsi="Garamond" w:cs="Garamond"/>
          <w:color w:val="000000"/>
        </w:rPr>
      </w:pPr>
    </w:p>
    <w:p w14:paraId="2F2299C9"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CODING</w:t>
      </w:r>
    </w:p>
    <w:p w14:paraId="2F2299CA" w14:textId="2DD8855F" w:rsidR="00D17C65" w:rsidRDefault="00D17C65" w:rsidP="00D17C65">
      <w:pPr>
        <w:autoSpaceDE w:val="0"/>
        <w:autoSpaceDN w:val="0"/>
        <w:adjustRightInd w:val="0"/>
        <w:spacing w:after="0" w:line="240" w:lineRule="auto"/>
        <w:jc w:val="both"/>
        <w:rPr>
          <w:rFonts w:ascii="Garamond" w:hAnsi="Garamond" w:cs="Garamond"/>
          <w:b/>
          <w:bCs/>
          <w:color w:val="0000FF"/>
        </w:rPr>
      </w:pPr>
      <w:r>
        <w:rPr>
          <w:rFonts w:ascii="Garamond" w:hAnsi="Garamond" w:cs="Garamond"/>
          <w:b/>
          <w:bCs/>
          <w:color w:val="000000"/>
        </w:rPr>
        <w:t xml:space="preserve">BlueCHiP for Medicare </w:t>
      </w:r>
    </w:p>
    <w:p w14:paraId="2F2299CB" w14:textId="1A404A34" w:rsidR="00D17C65" w:rsidRDefault="00D17C65" w:rsidP="00D17C65">
      <w:pPr>
        <w:autoSpaceDE w:val="0"/>
        <w:autoSpaceDN w:val="0"/>
        <w:adjustRightInd w:val="0"/>
        <w:spacing w:after="0" w:line="240" w:lineRule="auto"/>
        <w:jc w:val="both"/>
        <w:rPr>
          <w:rFonts w:ascii="Garamond" w:hAnsi="Garamond" w:cs="Garamond"/>
          <w:color w:val="000000"/>
        </w:rPr>
      </w:pPr>
      <w:r>
        <w:rPr>
          <w:rFonts w:ascii="Garamond" w:hAnsi="Garamond" w:cs="Garamond"/>
          <w:color w:val="000000"/>
        </w:rPr>
        <w:t xml:space="preserve">The following HCPCS code </w:t>
      </w:r>
      <w:r w:rsidRPr="00B31EDB">
        <w:rPr>
          <w:rFonts w:ascii="Garamond" w:hAnsi="Garamond" w:cs="Garamond"/>
        </w:rPr>
        <w:t>is</w:t>
      </w:r>
      <w:r w:rsidR="00413786" w:rsidRPr="00B31EDB">
        <w:rPr>
          <w:rFonts w:ascii="Garamond" w:hAnsi="Garamond" w:cs="Garamond"/>
        </w:rPr>
        <w:t xml:space="preserve"> covered</w:t>
      </w:r>
      <w:r w:rsidRPr="00B31EDB">
        <w:rPr>
          <w:rFonts w:ascii="Garamond" w:hAnsi="Garamond" w:cs="Garamond"/>
        </w:rPr>
        <w:t xml:space="preserve"> </w:t>
      </w:r>
      <w:r>
        <w:rPr>
          <w:rFonts w:ascii="Garamond" w:hAnsi="Garamond" w:cs="Garamond"/>
          <w:color w:val="000000"/>
        </w:rPr>
        <w:t xml:space="preserve">when </w:t>
      </w:r>
      <w:r w:rsidRPr="00D17C65">
        <w:rPr>
          <w:rFonts w:ascii="Garamond" w:hAnsi="Garamond" w:cs="Garamond"/>
        </w:rPr>
        <w:t>the</w:t>
      </w:r>
      <w:r>
        <w:rPr>
          <w:rFonts w:ascii="Garamond" w:hAnsi="Garamond" w:cs="Garamond"/>
          <w:color w:val="000000"/>
        </w:rPr>
        <w:t xml:space="preserve"> medical criteria are met:</w:t>
      </w:r>
    </w:p>
    <w:p w14:paraId="2F2299CC" w14:textId="77777777" w:rsidR="00D17C65" w:rsidRDefault="00D17C65" w:rsidP="00D17C6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Garamond" w:hAnsi="Garamond" w:cs="Garamond"/>
          <w:color w:val="000000"/>
        </w:rPr>
      </w:pPr>
      <w:r>
        <w:rPr>
          <w:rFonts w:ascii="Garamond" w:hAnsi="Garamond" w:cs="Garamond"/>
          <w:b/>
          <w:bCs/>
          <w:color w:val="000000"/>
        </w:rPr>
        <w:t>J2507</w:t>
      </w:r>
      <w:r>
        <w:rPr>
          <w:rFonts w:ascii="Garamond" w:hAnsi="Garamond" w:cs="Garamond"/>
          <w:b/>
          <w:bCs/>
          <w:color w:val="000000"/>
        </w:rPr>
        <w:tab/>
      </w:r>
      <w:r w:rsidR="00B22BEE">
        <w:rPr>
          <w:rFonts w:ascii="Garamond" w:hAnsi="Garamond" w:cs="Garamond"/>
          <w:color w:val="000000"/>
        </w:rPr>
        <w:t xml:space="preserve">Injection, Pegloticase, 1 mg  </w:t>
      </w:r>
      <w:r>
        <w:rPr>
          <w:rFonts w:ascii="Garamond" w:hAnsi="Garamond" w:cs="Garamond"/>
          <w:color w:val="000000"/>
        </w:rPr>
        <w:t xml:space="preserve"> </w:t>
      </w:r>
    </w:p>
    <w:p w14:paraId="2F2299CD" w14:textId="77777777" w:rsidR="00D17C65" w:rsidRDefault="00D17C65" w:rsidP="00D17C65">
      <w:pPr>
        <w:autoSpaceDE w:val="0"/>
        <w:autoSpaceDN w:val="0"/>
        <w:adjustRightInd w:val="0"/>
        <w:spacing w:after="0" w:line="240" w:lineRule="auto"/>
        <w:jc w:val="both"/>
        <w:rPr>
          <w:rFonts w:ascii="Garamond" w:hAnsi="Garamond" w:cs="Garamond"/>
          <w:color w:val="000000"/>
        </w:rPr>
      </w:pPr>
    </w:p>
    <w:p w14:paraId="2F2299CE"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RELATED POLICIES</w:t>
      </w:r>
    </w:p>
    <w:p w14:paraId="28279331" w14:textId="5C219DAB" w:rsidR="006242FD" w:rsidRPr="000A2A62" w:rsidRDefault="006242FD" w:rsidP="00D17C65">
      <w:pPr>
        <w:autoSpaceDE w:val="0"/>
        <w:autoSpaceDN w:val="0"/>
        <w:adjustRightInd w:val="0"/>
        <w:spacing w:after="120" w:line="240" w:lineRule="auto"/>
        <w:jc w:val="both"/>
        <w:rPr>
          <w:rFonts w:ascii="Garamond" w:hAnsi="Garamond" w:cs="Garamond"/>
        </w:rPr>
      </w:pPr>
      <w:r w:rsidRPr="000A2A62">
        <w:rPr>
          <w:rFonts w:ascii="Garamond" w:hAnsi="Garamond" w:cs="Garamond"/>
        </w:rPr>
        <w:t>Prior Authorization of Drugs</w:t>
      </w:r>
    </w:p>
    <w:p w14:paraId="2F2299D0" w14:textId="6066FF2B"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PUBLISHED</w:t>
      </w:r>
    </w:p>
    <w:p w14:paraId="6A580B88" w14:textId="4D9F5F55" w:rsidR="006242FD" w:rsidRPr="000A2A62" w:rsidRDefault="006242FD" w:rsidP="00D17C65">
      <w:pPr>
        <w:autoSpaceDE w:val="0"/>
        <w:autoSpaceDN w:val="0"/>
        <w:adjustRightInd w:val="0"/>
        <w:spacing w:after="0" w:line="240" w:lineRule="auto"/>
        <w:jc w:val="both"/>
        <w:rPr>
          <w:rFonts w:ascii="Garamond" w:hAnsi="Garamond" w:cs="Verdana"/>
          <w:bCs/>
        </w:rPr>
      </w:pPr>
      <w:r w:rsidRPr="000A2A62">
        <w:rPr>
          <w:rFonts w:ascii="Garamond" w:hAnsi="Garamond" w:cs="Verdana"/>
          <w:bCs/>
        </w:rPr>
        <w:t xml:space="preserve">Provider Update, </w:t>
      </w:r>
      <w:r w:rsidR="000A2A62" w:rsidRPr="000A2A62">
        <w:rPr>
          <w:rFonts w:ascii="Garamond" w:hAnsi="Garamond" w:cs="Verdana"/>
          <w:bCs/>
        </w:rPr>
        <w:t>June 2018</w:t>
      </w:r>
    </w:p>
    <w:p w14:paraId="2F2299D1" w14:textId="77777777" w:rsidR="00BE2343" w:rsidRPr="00F1660E" w:rsidRDefault="00BE2343" w:rsidP="00D17C65">
      <w:pPr>
        <w:autoSpaceDE w:val="0"/>
        <w:autoSpaceDN w:val="0"/>
        <w:adjustRightInd w:val="0"/>
        <w:spacing w:after="0" w:line="240" w:lineRule="auto"/>
        <w:jc w:val="both"/>
        <w:rPr>
          <w:rFonts w:ascii="Garamond" w:hAnsi="Garamond" w:cs="Verdana"/>
          <w:bCs/>
        </w:rPr>
      </w:pPr>
      <w:r w:rsidRPr="00F1660E">
        <w:rPr>
          <w:rFonts w:ascii="Garamond" w:hAnsi="Garamond" w:cs="Verdana"/>
          <w:bCs/>
        </w:rPr>
        <w:t>Provider Update, January 2018</w:t>
      </w:r>
    </w:p>
    <w:p w14:paraId="2F2299D2" w14:textId="77777777" w:rsidR="00E34677" w:rsidRPr="00E34677" w:rsidRDefault="00E34677" w:rsidP="00D17C65">
      <w:pPr>
        <w:autoSpaceDE w:val="0"/>
        <w:autoSpaceDN w:val="0"/>
        <w:adjustRightInd w:val="0"/>
        <w:spacing w:after="0" w:line="240" w:lineRule="auto"/>
        <w:jc w:val="both"/>
        <w:rPr>
          <w:rFonts w:asciiTheme="minorHAnsi" w:hAnsiTheme="minorHAnsi" w:cs="Verdana"/>
          <w:bCs/>
        </w:rPr>
      </w:pPr>
      <w:r w:rsidRPr="00E34677">
        <w:rPr>
          <w:rFonts w:asciiTheme="minorHAnsi" w:hAnsiTheme="minorHAnsi" w:cs="Verdana"/>
          <w:bCs/>
        </w:rPr>
        <w:lastRenderedPageBreak/>
        <w:t>Provider Update, December 2016</w:t>
      </w:r>
      <w:bookmarkStart w:id="0" w:name="_GoBack"/>
      <w:bookmarkEnd w:id="0"/>
    </w:p>
    <w:p w14:paraId="2F2299D3" w14:textId="77777777" w:rsidR="00D17C65" w:rsidRPr="00D17C65" w:rsidRDefault="00D17C65" w:rsidP="00D17C65">
      <w:pPr>
        <w:autoSpaceDE w:val="0"/>
        <w:autoSpaceDN w:val="0"/>
        <w:adjustRightInd w:val="0"/>
        <w:spacing w:after="0" w:line="240" w:lineRule="auto"/>
        <w:jc w:val="both"/>
        <w:rPr>
          <w:rFonts w:ascii="Garamond" w:hAnsi="Garamond" w:cs="Garamond"/>
          <w:bCs/>
        </w:rPr>
      </w:pPr>
      <w:r w:rsidRPr="00D17C65">
        <w:rPr>
          <w:rFonts w:ascii="Garamond" w:hAnsi="Garamond" w:cs="Garamond"/>
        </w:rPr>
        <w:t>Provider Update,</w:t>
      </w:r>
      <w:r w:rsidRPr="00D17C65">
        <w:rPr>
          <w:rFonts w:ascii="Garamond" w:hAnsi="Garamond" w:cs="Garamond"/>
          <w:b/>
          <w:bCs/>
        </w:rPr>
        <w:t xml:space="preserve"> </w:t>
      </w:r>
      <w:r w:rsidRPr="00D17C65">
        <w:rPr>
          <w:rFonts w:ascii="Garamond" w:hAnsi="Garamond" w:cs="Garamond"/>
          <w:bCs/>
        </w:rPr>
        <w:t>December 2015</w:t>
      </w:r>
    </w:p>
    <w:p w14:paraId="2F2299D4" w14:textId="77777777" w:rsidR="00D17C65" w:rsidRDefault="00D17C65" w:rsidP="00D17C65">
      <w:pPr>
        <w:autoSpaceDE w:val="0"/>
        <w:autoSpaceDN w:val="0"/>
        <w:adjustRightInd w:val="0"/>
        <w:spacing w:after="0" w:line="240" w:lineRule="auto"/>
        <w:jc w:val="both"/>
        <w:rPr>
          <w:rFonts w:ascii="Garamond" w:hAnsi="Garamond" w:cs="Garamond"/>
          <w:color w:val="000000"/>
        </w:rPr>
      </w:pPr>
      <w:r>
        <w:rPr>
          <w:rFonts w:ascii="Garamond" w:hAnsi="Garamond" w:cs="Garamond"/>
          <w:color w:val="000000"/>
        </w:rPr>
        <w:t>Provider Update, September 2014</w:t>
      </w:r>
    </w:p>
    <w:p w14:paraId="2F2299D5" w14:textId="77777777"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Provider Update, May 2013</w:t>
      </w:r>
    </w:p>
    <w:p w14:paraId="2F2299D6" w14:textId="77777777" w:rsidR="00D17C65" w:rsidRDefault="00D17C65" w:rsidP="00D17C65">
      <w:pPr>
        <w:autoSpaceDE w:val="0"/>
        <w:autoSpaceDN w:val="0"/>
        <w:adjustRightInd w:val="0"/>
        <w:spacing w:after="0" w:line="240" w:lineRule="auto"/>
        <w:rPr>
          <w:rFonts w:ascii="Garamond" w:hAnsi="Garamond" w:cs="Garamond"/>
          <w:color w:val="000000"/>
        </w:rPr>
      </w:pPr>
      <w:r>
        <w:rPr>
          <w:rFonts w:ascii="Garamond" w:hAnsi="Garamond" w:cs="Garamond"/>
          <w:color w:val="000000"/>
        </w:rPr>
        <w:t>Provider Update, April 2012</w:t>
      </w:r>
    </w:p>
    <w:p w14:paraId="2F2299D7" w14:textId="77777777" w:rsidR="00D17C65" w:rsidRDefault="00D17C65" w:rsidP="00D17C65">
      <w:pPr>
        <w:autoSpaceDE w:val="0"/>
        <w:autoSpaceDN w:val="0"/>
        <w:adjustRightInd w:val="0"/>
        <w:spacing w:after="0" w:line="240" w:lineRule="auto"/>
        <w:rPr>
          <w:rFonts w:ascii="Garamond" w:hAnsi="Garamond" w:cs="Garamond"/>
          <w:color w:val="000000"/>
        </w:rPr>
      </w:pPr>
    </w:p>
    <w:p w14:paraId="2F2299D8" w14:textId="77777777" w:rsidR="00D17C65" w:rsidRDefault="00D17C65" w:rsidP="00D17C65">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REFERENCES</w:t>
      </w:r>
    </w:p>
    <w:p w14:paraId="2F2299D9" w14:textId="77777777" w:rsidR="00BE2343" w:rsidRPr="00F1660E" w:rsidRDefault="00BE2343" w:rsidP="00F1660E">
      <w:pPr>
        <w:autoSpaceDE w:val="0"/>
        <w:autoSpaceDN w:val="0"/>
        <w:adjustRightInd w:val="0"/>
        <w:spacing w:after="0" w:line="240" w:lineRule="auto"/>
        <w:rPr>
          <w:rFonts w:ascii="Garamond" w:hAnsi="Garamond" w:cs="Garamond"/>
        </w:rPr>
      </w:pPr>
      <w:r w:rsidRPr="00F1660E">
        <w:rPr>
          <w:rFonts w:ascii="Garamond" w:hAnsi="Garamond" w:cs="Garamond"/>
        </w:rPr>
        <w:t>1.</w:t>
      </w:r>
      <w:r w:rsidR="00F1660E">
        <w:rPr>
          <w:rFonts w:ascii="Garamond" w:hAnsi="Garamond" w:cs="Garamond"/>
        </w:rPr>
        <w:t xml:space="preserve"> </w:t>
      </w:r>
      <w:r w:rsidRPr="00F1660E">
        <w:rPr>
          <w:rFonts w:ascii="Garamond" w:hAnsi="Garamond" w:cs="Garamond"/>
        </w:rPr>
        <w:t>Krystexxa prescribing information.  Crealta. May 2016.</w:t>
      </w:r>
    </w:p>
    <w:p w14:paraId="2F2299DA" w14:textId="77777777" w:rsidR="00BE2343" w:rsidRPr="00F1660E" w:rsidRDefault="00BE2343" w:rsidP="00F1660E">
      <w:pPr>
        <w:autoSpaceDE w:val="0"/>
        <w:autoSpaceDN w:val="0"/>
        <w:adjustRightInd w:val="0"/>
        <w:spacing w:after="0" w:line="240" w:lineRule="auto"/>
        <w:rPr>
          <w:rFonts w:ascii="Garamond" w:hAnsi="Garamond" w:cs="Garamond"/>
          <w:i/>
          <w:iCs/>
        </w:rPr>
      </w:pPr>
      <w:r w:rsidRPr="00F1660E">
        <w:rPr>
          <w:rFonts w:ascii="Garamond" w:hAnsi="Garamond" w:cs="Garamond"/>
        </w:rPr>
        <w:t>2.</w:t>
      </w:r>
      <w:r w:rsidR="00F1660E">
        <w:rPr>
          <w:rFonts w:ascii="Garamond" w:hAnsi="Garamond" w:cs="Garamond"/>
        </w:rPr>
        <w:t xml:space="preserve"> </w:t>
      </w:r>
      <w:r w:rsidRPr="00F1660E">
        <w:rPr>
          <w:rFonts w:ascii="Garamond" w:hAnsi="Garamond" w:cs="Garamond"/>
        </w:rPr>
        <w:t xml:space="preserve">Khanna, D., et al. 2012 American College of Rheumatology Guideline Management of Gout part 1. Arthritis Care &amp; Research: Vol 64, No 10, October 2012, pp 1431-1446. </w:t>
      </w:r>
      <w:r w:rsidRPr="00F1660E">
        <w:rPr>
          <w:rFonts w:ascii="Garamond" w:hAnsi="Garamond" w:cs="Garamond"/>
          <w:i/>
          <w:iCs/>
        </w:rPr>
        <w:t>.</w:t>
      </w:r>
    </w:p>
    <w:p w14:paraId="2F2299DB" w14:textId="77777777" w:rsidR="00BE2343" w:rsidRPr="00F1660E" w:rsidRDefault="00BE2343" w:rsidP="00F1660E">
      <w:pPr>
        <w:autoSpaceDE w:val="0"/>
        <w:autoSpaceDN w:val="0"/>
        <w:adjustRightInd w:val="0"/>
        <w:spacing w:after="0" w:line="240" w:lineRule="auto"/>
        <w:rPr>
          <w:rFonts w:ascii="Garamond" w:hAnsi="Garamond" w:cs="Garamond"/>
        </w:rPr>
      </w:pPr>
      <w:r w:rsidRPr="00F1660E">
        <w:rPr>
          <w:rFonts w:ascii="Garamond" w:hAnsi="Garamond" w:cs="Garamond"/>
        </w:rPr>
        <w:t>3.</w:t>
      </w:r>
      <w:r w:rsidR="00F1660E">
        <w:rPr>
          <w:rFonts w:ascii="Garamond" w:hAnsi="Garamond" w:cs="Garamond"/>
        </w:rPr>
        <w:t xml:space="preserve"> </w:t>
      </w:r>
      <w:r w:rsidRPr="00F1660E">
        <w:rPr>
          <w:rFonts w:ascii="Garamond" w:hAnsi="Garamond" w:cs="Garamond"/>
        </w:rPr>
        <w:t>Rothschild BM.  Gout and Psuedogout.  Medscape.</w:t>
      </w:r>
    </w:p>
    <w:p w14:paraId="2F2299DC" w14:textId="77777777" w:rsidR="00BE2343" w:rsidRPr="00F1660E" w:rsidRDefault="00BE2343" w:rsidP="00F1660E">
      <w:pPr>
        <w:autoSpaceDE w:val="0"/>
        <w:autoSpaceDN w:val="0"/>
        <w:adjustRightInd w:val="0"/>
        <w:spacing w:after="0" w:line="240" w:lineRule="auto"/>
        <w:rPr>
          <w:rFonts w:ascii="Garamond" w:hAnsi="Garamond" w:cs="Garamond"/>
        </w:rPr>
      </w:pPr>
      <w:r w:rsidRPr="00F1660E">
        <w:rPr>
          <w:rFonts w:ascii="Garamond" w:hAnsi="Garamond" w:cs="Garamond"/>
        </w:rPr>
        <w:t>4.</w:t>
      </w:r>
      <w:r w:rsidR="00F1660E">
        <w:rPr>
          <w:rFonts w:ascii="Garamond" w:hAnsi="Garamond" w:cs="Garamond"/>
        </w:rPr>
        <w:t xml:space="preserve"> </w:t>
      </w:r>
      <w:r w:rsidRPr="00F1660E">
        <w:rPr>
          <w:rFonts w:ascii="Garamond" w:hAnsi="Garamond" w:cs="Garamond"/>
        </w:rPr>
        <w:t xml:space="preserve">Sivera F, Andres M, Carmona L et al.  Recommendations for the Diagnosis and Management of Gout.  </w:t>
      </w:r>
      <w:r w:rsidRPr="00F1660E">
        <w:rPr>
          <w:rFonts w:ascii="Garamond" w:hAnsi="Garamond" w:cs="Garamond"/>
          <w:i/>
          <w:iCs/>
        </w:rPr>
        <w:t>Ann Rheum Dis</w:t>
      </w:r>
      <w:r w:rsidRPr="00F1660E">
        <w:rPr>
          <w:rFonts w:ascii="Garamond" w:hAnsi="Garamond" w:cs="Garamond"/>
        </w:rPr>
        <w:t xml:space="preserve"> 2014</w:t>
      </w:r>
      <w:r w:rsidR="00E64625" w:rsidRPr="00F1660E">
        <w:rPr>
          <w:rFonts w:ascii="Garamond" w:hAnsi="Garamond" w:cs="Garamond"/>
        </w:rPr>
        <w:t>; 73</w:t>
      </w:r>
      <w:r w:rsidRPr="00F1660E">
        <w:rPr>
          <w:rFonts w:ascii="Garamond" w:hAnsi="Garamond" w:cs="Garamond"/>
        </w:rPr>
        <w:t>(2):328-335.</w:t>
      </w:r>
    </w:p>
    <w:p w14:paraId="2F2299DD" w14:textId="77777777" w:rsidR="00F1660E" w:rsidRDefault="00BE2343" w:rsidP="00D17C65">
      <w:pPr>
        <w:autoSpaceDE w:val="0"/>
        <w:autoSpaceDN w:val="0"/>
        <w:adjustRightInd w:val="0"/>
        <w:spacing w:after="0" w:line="240" w:lineRule="auto"/>
        <w:ind w:left="360" w:hanging="360"/>
        <w:jc w:val="both"/>
        <w:rPr>
          <w:rFonts w:ascii="Garamond" w:hAnsi="Garamond" w:cs="Garamond"/>
        </w:rPr>
      </w:pPr>
      <w:r w:rsidRPr="00F1660E">
        <w:rPr>
          <w:rFonts w:ascii="Garamond" w:hAnsi="Garamond" w:cs="Garamond"/>
        </w:rPr>
        <w:t>5.</w:t>
      </w:r>
      <w:r w:rsidR="00F1660E">
        <w:rPr>
          <w:rFonts w:ascii="Garamond" w:hAnsi="Garamond" w:cs="Garamond"/>
        </w:rPr>
        <w:t xml:space="preserve"> </w:t>
      </w:r>
      <w:r w:rsidRPr="00F1660E">
        <w:rPr>
          <w:rFonts w:ascii="Garamond" w:hAnsi="Garamond" w:cs="Garamond"/>
        </w:rPr>
        <w:t xml:space="preserve">Qaseem Amir, et al.  Management of Acute and Recurrent Gout: A Clinical Practice Guideline From </w:t>
      </w:r>
    </w:p>
    <w:p w14:paraId="2F2299DE" w14:textId="77777777" w:rsidR="00D17C65" w:rsidRPr="00F1660E" w:rsidRDefault="00BE2343" w:rsidP="00D17C65">
      <w:pPr>
        <w:autoSpaceDE w:val="0"/>
        <w:autoSpaceDN w:val="0"/>
        <w:adjustRightInd w:val="0"/>
        <w:spacing w:after="0" w:line="240" w:lineRule="auto"/>
        <w:ind w:left="360" w:hanging="360"/>
        <w:jc w:val="both"/>
        <w:rPr>
          <w:rFonts w:ascii="Garamond" w:hAnsi="Garamond" w:cs="Garamond"/>
          <w:strike/>
        </w:rPr>
      </w:pPr>
      <w:r w:rsidRPr="00F1660E">
        <w:rPr>
          <w:rFonts w:ascii="Garamond" w:hAnsi="Garamond" w:cs="Garamond"/>
        </w:rPr>
        <w:t>the American College of Physicians.  Ann Intern Med. Doi</w:t>
      </w:r>
      <w:r w:rsidR="00E64625" w:rsidRPr="00F1660E">
        <w:rPr>
          <w:rFonts w:ascii="Garamond" w:hAnsi="Garamond" w:cs="Garamond"/>
        </w:rPr>
        <w:t>: 10.7326</w:t>
      </w:r>
      <w:r w:rsidRPr="00F1660E">
        <w:rPr>
          <w:rFonts w:ascii="Garamond" w:hAnsi="Garamond" w:cs="Garamond"/>
        </w:rPr>
        <w:t>/M16-0570.  November 2016.</w:t>
      </w:r>
    </w:p>
    <w:p w14:paraId="2F2299DF" w14:textId="77777777" w:rsidR="00340B8B" w:rsidRPr="00F1660E" w:rsidRDefault="00340B8B" w:rsidP="00095569">
      <w:pPr>
        <w:spacing w:after="0"/>
        <w:jc w:val="both"/>
        <w:outlineLvl w:val="0"/>
        <w:rPr>
          <w:rFonts w:ascii="Garamond" w:hAnsi="Garamond" w:cs="Garamond"/>
        </w:rPr>
      </w:pPr>
    </w:p>
    <w:p w14:paraId="2F2299E0" w14:textId="77777777" w:rsidR="00B8783E" w:rsidRDefault="00B8783E" w:rsidP="00B8783E">
      <w:pPr>
        <w:autoSpaceDE w:val="0"/>
        <w:autoSpaceDN w:val="0"/>
        <w:adjustRightInd w:val="0"/>
        <w:spacing w:after="0" w:line="240" w:lineRule="auto"/>
        <w:rPr>
          <w:rFonts w:ascii="Garamond" w:hAnsi="Garamond" w:cs="Garamond"/>
          <w:color w:val="000000"/>
        </w:rPr>
      </w:pPr>
    </w:p>
    <w:p w14:paraId="2F2299E1" w14:textId="77777777" w:rsidR="005A10A1" w:rsidRDefault="005A10A1" w:rsidP="00B8783E">
      <w:pPr>
        <w:autoSpaceDE w:val="0"/>
        <w:autoSpaceDN w:val="0"/>
        <w:adjustRightInd w:val="0"/>
        <w:spacing w:after="0" w:line="240" w:lineRule="auto"/>
        <w:rPr>
          <w:rFonts w:ascii="Garamond" w:hAnsi="Garamond" w:cs="Garamond"/>
          <w:color w:val="000000"/>
        </w:rPr>
      </w:pPr>
    </w:p>
    <w:p w14:paraId="2F2299E2" w14:textId="77777777" w:rsidR="005A10A1" w:rsidRDefault="005A10A1" w:rsidP="00B8783E">
      <w:pPr>
        <w:autoSpaceDE w:val="0"/>
        <w:autoSpaceDN w:val="0"/>
        <w:adjustRightInd w:val="0"/>
        <w:spacing w:after="0" w:line="240" w:lineRule="auto"/>
        <w:rPr>
          <w:rFonts w:ascii="Garamond" w:hAnsi="Garamond" w:cs="Garamond"/>
          <w:color w:val="000000"/>
        </w:rPr>
      </w:pPr>
    </w:p>
    <w:p w14:paraId="2F2299E3" w14:textId="77777777" w:rsidR="005A10A1" w:rsidRDefault="005A10A1" w:rsidP="00B8783E">
      <w:pPr>
        <w:autoSpaceDE w:val="0"/>
        <w:autoSpaceDN w:val="0"/>
        <w:adjustRightInd w:val="0"/>
        <w:spacing w:after="0" w:line="240" w:lineRule="auto"/>
        <w:rPr>
          <w:rFonts w:ascii="Garamond" w:hAnsi="Garamond" w:cs="Garamond"/>
          <w:color w:val="000000"/>
        </w:rPr>
      </w:pPr>
    </w:p>
    <w:p w14:paraId="2F2299E4" w14:textId="77777777" w:rsidR="009B6128" w:rsidRPr="00C45ABA" w:rsidRDefault="004551CD" w:rsidP="006D7EEF">
      <w:pPr>
        <w:spacing w:after="100" w:afterAutospacing="1" w:line="240" w:lineRule="auto"/>
        <w:rPr>
          <w:rFonts w:ascii="Times New Roman" w:hAnsi="Times New Roman"/>
          <w:sz w:val="24"/>
          <w:szCs w:val="24"/>
        </w:rPr>
      </w:pPr>
      <w:r w:rsidRPr="004551CD">
        <w:rPr>
          <w:rStyle w:val="EndnoteReference"/>
          <w:rFonts w:asciiTheme="minorHAnsi" w:hAnsiTheme="minorHAnsi"/>
          <w:color w:val="FFFFFF" w:themeColor="accent2"/>
          <w:sz w:val="24"/>
          <w:szCs w:val="24"/>
        </w:rPr>
        <w:t xml:space="preserve"> </w:t>
      </w:r>
      <w:r w:rsidR="00C45ABA" w:rsidRPr="00DA75DB">
        <w:rPr>
          <w:rStyle w:val="EndnoteReference"/>
          <w:rFonts w:ascii="Times New Roman" w:hAnsi="Times New Roman"/>
          <w:color w:val="FFFFFF" w:themeColor="accent2"/>
          <w:sz w:val="24"/>
          <w:szCs w:val="24"/>
        </w:rPr>
        <w:endnoteReference w:id="1"/>
      </w:r>
      <w:r w:rsidR="00BE2343">
        <w:rPr>
          <w:rFonts w:ascii="Times New Roman" w:hAnsi="Times New Roman"/>
          <w:noProof/>
          <w:sz w:val="24"/>
          <w:szCs w:val="24"/>
        </w:rPr>
        <mc:AlternateContent>
          <mc:Choice Requires="wps">
            <w:drawing>
              <wp:anchor distT="0" distB="0" distL="114299" distR="114299" simplePos="0" relativeHeight="251674624" behindDoc="0" locked="0" layoutInCell="1" allowOverlap="1" wp14:anchorId="2F2299F5" wp14:editId="2F2299F6">
                <wp:simplePos x="0" y="0"/>
                <wp:positionH relativeFrom="column">
                  <wp:posOffset>-962026</wp:posOffset>
                </wp:positionH>
                <wp:positionV relativeFrom="paragraph">
                  <wp:posOffset>2239010</wp:posOffset>
                </wp:positionV>
                <wp:extent cx="0" cy="155575"/>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4A09C3" id="AutoShape 32" o:spid="_x0000_s1026" type="#_x0000_t32" style="position:absolute;margin-left:-75.75pt;margin-top:176.3pt;width:0;height:12.2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" strokecolor="#0092bc [3212]">
                <v:shadow color="#1a7a8b [1604]" opacity=".5" offset="1pt"/>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F2299F7" wp14:editId="2F2299F8">
                <wp:simplePos x="0" y="0"/>
                <wp:positionH relativeFrom="column">
                  <wp:posOffset>-396240</wp:posOffset>
                </wp:positionH>
                <wp:positionV relativeFrom="paragraph">
                  <wp:posOffset>1743075</wp:posOffset>
                </wp:positionV>
                <wp:extent cx="274320" cy="274320"/>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7E2D8" id="AutoShape 24" o:spid="_x0000_s1026" style="position:absolute;margin-left:-31.2pt;margin-top:137.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" fillcolor="#84bd00" stroked="f"/>
            </w:pict>
          </mc:Fallback>
        </mc:AlternateContent>
      </w:r>
      <w:r w:rsidR="00BE234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F2299F9" wp14:editId="2F2299FA">
                <wp:simplePos x="0" y="0"/>
                <wp:positionH relativeFrom="column">
                  <wp:posOffset>2919095</wp:posOffset>
                </wp:positionH>
                <wp:positionV relativeFrom="paragraph">
                  <wp:posOffset>302895</wp:posOffset>
                </wp:positionV>
                <wp:extent cx="3176905" cy="210820"/>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EndPr/>
                            <w:sdtContent>
                              <w:p w14:paraId="2F229A1C"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99F9" id="_x0000_t202" coordsize="21600,21600" o:spt="202" path="m,l,21600r21600,l21600,xe">
                <v:stroke joinstyle="miter"/>
                <v:path gradientshapeok="t" o:connecttype="rect"/>
              </v:shapetype>
              <v:shape id="Text Box 28" o:spid="_x0000_s1027" type="#_x0000_t202" style="position:absolute;margin-left:229.85pt;margin-top:23.85pt;width:250.1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emhg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" stroked="f">
                <v:textbox>
                  <w:txbxContent>
                    <w:sdt>
                      <w:sdtPr>
                        <w:rPr>
                          <w:b/>
                          <w:color w:val="0092BC" w:themeColor="background1"/>
                          <w:sz w:val="14"/>
                          <w:szCs w:val="14"/>
                        </w:rPr>
                        <w:id w:val="2572576"/>
                        <w:lock w:val="sdtContentLocked"/>
                      </w:sdtPr>
                      <w:sdtEndPr/>
                      <w:sdtContent>
                        <w:p w14:paraId="2F229A1C"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F2299FB" wp14:editId="2F2299FC">
                <wp:simplePos x="0" y="0"/>
                <wp:positionH relativeFrom="column">
                  <wp:posOffset>-144145</wp:posOffset>
                </wp:positionH>
                <wp:positionV relativeFrom="paragraph">
                  <wp:posOffset>1961515</wp:posOffset>
                </wp:positionV>
                <wp:extent cx="82550" cy="67945"/>
                <wp:effectExtent l="0" t="0" r="12700" b="825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9EB94B" id="AutoShape 35" o:spid="_x0000_s1026" type="#_x0000_t32" style="position:absolute;margin-left:-11.35pt;margin-top:154.45pt;width:6.5pt;height:5.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" strokecolor="#0092bc [3212]">
                <v:shadow color="#1a7a8b [1604]" opacity=".5" offset="1pt"/>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F2299FD" wp14:editId="2F2299FE">
                <wp:simplePos x="0" y="0"/>
                <wp:positionH relativeFrom="column">
                  <wp:posOffset>-241935</wp:posOffset>
                </wp:positionH>
                <wp:positionV relativeFrom="paragraph">
                  <wp:posOffset>1905635</wp:posOffset>
                </wp:positionV>
                <wp:extent cx="78105" cy="70485"/>
                <wp:effectExtent l="0" t="0" r="17145" b="571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05FE0" id="AutoShape 31" o:spid="_x0000_s1026" type="#_x0000_t32" style="position:absolute;margin-left:-19.05pt;margin-top:150.05pt;width:6.1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" strokecolor="#0092bc [3212]"/>
            </w:pict>
          </mc:Fallback>
        </mc:AlternateContent>
      </w:r>
      <w:r w:rsidR="00BE234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F2299FF" wp14:editId="2F229A00">
                <wp:simplePos x="0" y="0"/>
                <wp:positionH relativeFrom="column">
                  <wp:posOffset>-282575</wp:posOffset>
                </wp:positionH>
                <wp:positionV relativeFrom="paragraph">
                  <wp:posOffset>1843405</wp:posOffset>
                </wp:positionV>
                <wp:extent cx="237490" cy="22860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EB754" id="AutoShape 25" o:spid="_x0000_s1026" style="position:absolute;margin-left:-22.25pt;margin-top:145.1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sidR="00BE234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F229A01" wp14:editId="2F229A02">
                <wp:simplePos x="0" y="0"/>
                <wp:positionH relativeFrom="column">
                  <wp:posOffset>-263525</wp:posOffset>
                </wp:positionH>
                <wp:positionV relativeFrom="paragraph">
                  <wp:posOffset>1961515</wp:posOffset>
                </wp:positionV>
                <wp:extent cx="81915" cy="67945"/>
                <wp:effectExtent l="0" t="0" r="13335" b="825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26D57A" id="AutoShape 34" o:spid="_x0000_s1026" type="#_x0000_t32" style="position:absolute;margin-left:-20.75pt;margin-top:154.45pt;width:6.45pt;height:5.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" strokecolor="#0092bc [3212]">
                <v:shadow color="#1a7a8b [1604]" opacity=".5" offset="1pt"/>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2F229A03" wp14:editId="2F229A04">
                <wp:simplePos x="0" y="0"/>
                <wp:positionH relativeFrom="column">
                  <wp:posOffset>-241935</wp:posOffset>
                </wp:positionH>
                <wp:positionV relativeFrom="paragraph">
                  <wp:posOffset>1905635</wp:posOffset>
                </wp:positionV>
                <wp:extent cx="157480" cy="108585"/>
                <wp:effectExtent l="0" t="0" r="0"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542B" id="Rectangle 30" o:spid="_x0000_s1026" style="position:absolute;margin-left:-19.05pt;margin-top:150.05pt;width:12.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sidR="00BE2343">
        <w:rPr>
          <w:rFonts w:ascii="Times New Roman" w:hAnsi="Times New Roman"/>
          <w:noProof/>
          <w:sz w:val="24"/>
          <w:szCs w:val="24"/>
        </w:rPr>
        <mc:AlternateContent>
          <mc:Choice Requires="wps">
            <w:drawing>
              <wp:anchor distT="0" distB="0" distL="114299" distR="114299" simplePos="0" relativeHeight="251667456" behindDoc="0" locked="0" layoutInCell="1" allowOverlap="1" wp14:anchorId="2F229A05" wp14:editId="2F229A06">
                <wp:simplePos x="0" y="0"/>
                <wp:positionH relativeFrom="column">
                  <wp:posOffset>-193676</wp:posOffset>
                </wp:positionH>
                <wp:positionV relativeFrom="paragraph">
                  <wp:posOffset>607695</wp:posOffset>
                </wp:positionV>
                <wp:extent cx="0" cy="1343025"/>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3D92A" id="AutoShape 23" o:spid="_x0000_s1026" type="#_x0000_t32" style="position:absolute;margin-left:-15.25pt;margin-top:47.85pt;width:0;height:10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" strokecolor="#768692">
                <v:stroke dashstyle="dash"/>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F229A07" wp14:editId="2F229A08">
                <wp:simplePos x="0" y="0"/>
                <wp:positionH relativeFrom="column">
                  <wp:posOffset>-193675</wp:posOffset>
                </wp:positionH>
                <wp:positionV relativeFrom="paragraph">
                  <wp:posOffset>393700</wp:posOffset>
                </wp:positionV>
                <wp:extent cx="196215" cy="190500"/>
                <wp:effectExtent l="6350" t="11430" r="6985" b="762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408" id="Arc 22" o:spid="_x0000_s1026" style="position:absolute;margin-left:-15.25pt;margin-top:31pt;width:15.4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" path="m-1,nfc11929,,21600,9670,21600,21600em-1,nsc11929,,21600,9670,21600,21600l,21600,-1,xe" filled="f" strokecolor="#768692">
                <v:stroke dashstyle="dash"/>
                <v:path arrowok="t" o:extrusionok="f" o:connecttype="custom" o:connectlocs="0,0;1782423,1680104;0,1680104" o:connectangles="0,0,0"/>
              </v:shape>
            </w:pict>
          </mc:Fallback>
        </mc:AlternateContent>
      </w:r>
      <w:r w:rsidR="00BE234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F229A09" wp14:editId="2F229A0A">
                <wp:simplePos x="0" y="0"/>
                <wp:positionH relativeFrom="column">
                  <wp:posOffset>33020</wp:posOffset>
                </wp:positionH>
                <wp:positionV relativeFrom="paragraph">
                  <wp:posOffset>393700</wp:posOffset>
                </wp:positionV>
                <wp:extent cx="5920740" cy="635"/>
                <wp:effectExtent l="0" t="0" r="3810" b="184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D7C7" id="AutoShape 21" o:spid="_x0000_s1026" type="#_x0000_t32" style="position:absolute;margin-left:2.6pt;margin-top:31pt;width:4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" strokecolor="#768692">
                <v:stroke dashstyle="dash"/>
              </v:shape>
            </w:pict>
          </mc:Fallback>
        </mc:AlternateContent>
      </w:r>
    </w:p>
    <w:sectPr w:rsidR="009B6128" w:rsidRPr="00C45ABA" w:rsidSect="00482AC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9A0D" w14:textId="77777777" w:rsidR="00B86C99" w:rsidRDefault="00BE2343" w:rsidP="000A74F7">
      <w:pPr>
        <w:spacing w:after="0" w:line="240" w:lineRule="auto"/>
      </w:pPr>
      <w:r>
        <w:rPr>
          <w:noProof/>
        </w:rPr>
        <mc:AlternateContent>
          <mc:Choice Requires="wps">
            <w:drawing>
              <wp:anchor distT="4294967295" distB="4294967295" distL="114300" distR="114300" simplePos="0" relativeHeight="251658240" behindDoc="0" locked="0" layoutInCell="1" allowOverlap="1" wp14:anchorId="2F229A18" wp14:editId="2F229A19">
                <wp:simplePos x="0" y="0"/>
                <wp:positionH relativeFrom="column">
                  <wp:posOffset>912495</wp:posOffset>
                </wp:positionH>
                <wp:positionV relativeFrom="paragraph">
                  <wp:posOffset>7143749</wp:posOffset>
                </wp:positionV>
                <wp:extent cx="5955030" cy="0"/>
                <wp:effectExtent l="0" t="19050" r="762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45193C"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" strokecolor="white [1942]" strokeweight="2.25pt">
                <v:shadow color="#7f7f7f [1608]" opacity=".5" offset="1pt"/>
              </v:shape>
            </w:pict>
          </mc:Fallback>
        </mc:AlternateContent>
      </w:r>
    </w:p>
  </w:endnote>
  <w:endnote w:type="continuationSeparator" w:id="0">
    <w:p w14:paraId="2F229A0E" w14:textId="77777777" w:rsidR="00B86C99" w:rsidRDefault="00B86C99" w:rsidP="000A74F7">
      <w:pPr>
        <w:spacing w:after="0" w:line="240" w:lineRule="auto"/>
      </w:pPr>
    </w:p>
  </w:endnote>
  <w:endnote w:id="1">
    <w:sdt>
      <w:sdtPr>
        <w:rPr>
          <w:rFonts w:asciiTheme="minorHAnsi" w:hAnsiTheme="minorHAnsi"/>
          <w:b/>
          <w:sz w:val="16"/>
          <w:szCs w:val="16"/>
        </w:rPr>
        <w:id w:val="527453711"/>
      </w:sdtPr>
      <w:sdtEndPr/>
      <w:sdtContent>
        <w:p w14:paraId="2F229A1A" w14:textId="77777777" w:rsidR="00B86C99" w:rsidRPr="00815370" w:rsidRDefault="00B86C99" w:rsidP="00815370">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A12" w14:textId="77777777" w:rsidR="008A4607" w:rsidRDefault="008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000000" w:themeColor="text1"/>
        <w:sz w:val="14"/>
        <w:szCs w:val="14"/>
      </w:rPr>
      <w:id w:val="2572568"/>
    </w:sdtPr>
    <w:sdtEndPr>
      <w:rPr>
        <w:color w:val="auto"/>
      </w:rPr>
    </w:sdtEndPr>
    <w:sdtContent>
      <w:p w14:paraId="2F229A13" w14:textId="43CFFF26" w:rsidR="00B86C99" w:rsidRPr="001B4B0A" w:rsidRDefault="00B86C99"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005A10A1">
          <w:fldChar w:fldCharType="begin"/>
        </w:r>
        <w:r w:rsidR="005A10A1">
          <w:instrText xml:space="preserve"> PAGE   \* MERGEFORMAT </w:instrText>
        </w:r>
        <w:r w:rsidR="005A10A1">
          <w:fldChar w:fldCharType="separate"/>
        </w:r>
        <w:r w:rsidR="00C91D43" w:rsidRPr="00C91D43">
          <w:rPr>
            <w:rFonts w:ascii="Verdana" w:hAnsi="Verdana"/>
            <w:b/>
            <w:noProof/>
            <w:color w:val="0092BC" w:themeColor="background1"/>
            <w:sz w:val="14"/>
            <w:szCs w:val="14"/>
          </w:rPr>
          <w:t>1</w:t>
        </w:r>
        <w:r w:rsidR="005A10A1">
          <w:rPr>
            <w:rFonts w:ascii="Verdana" w:hAnsi="Verdana"/>
            <w:b/>
            <w:noProof/>
            <w:color w:val="0092BC" w:themeColor="background1"/>
            <w:sz w:val="14"/>
            <w:szCs w:val="14"/>
          </w:rPr>
          <w:fldChar w:fldCharType="end"/>
        </w:r>
      </w:p>
      <w:p w14:paraId="2F229A14" w14:textId="77777777" w:rsidR="00B86C99" w:rsidRPr="00C45ABA" w:rsidRDefault="00B86C99"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2F229A15" w14:textId="77777777" w:rsidR="00B86C99" w:rsidRDefault="00B8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A17" w14:textId="77777777" w:rsidR="008A4607" w:rsidRDefault="008A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29A0B" w14:textId="77777777" w:rsidR="00B86C99" w:rsidRDefault="00B86C99" w:rsidP="000A74F7">
      <w:pPr>
        <w:spacing w:after="0" w:line="240" w:lineRule="auto"/>
      </w:pPr>
      <w:r>
        <w:separator/>
      </w:r>
    </w:p>
  </w:footnote>
  <w:footnote w:type="continuationSeparator" w:id="0">
    <w:p w14:paraId="2F229A0C" w14:textId="77777777" w:rsidR="00B86C99" w:rsidRDefault="00B86C99" w:rsidP="000A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A0F" w14:textId="77777777" w:rsidR="008A4607" w:rsidRDefault="008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A10" w14:textId="77777777" w:rsidR="00B86C99" w:rsidRDefault="00B86C99" w:rsidP="007C25EA">
    <w:pPr>
      <w:pStyle w:val="Header"/>
    </w:pPr>
  </w:p>
  <w:p w14:paraId="2F229A11" w14:textId="77777777" w:rsidR="00B86C99" w:rsidRDefault="00B86C99"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9A16" w14:textId="77777777" w:rsidR="008A4607" w:rsidRDefault="008A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D205B"/>
    <w:multiLevelType w:val="hybridMultilevel"/>
    <w:tmpl w:val="A2EA53C2"/>
    <w:lvl w:ilvl="0" w:tplc="55122C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8DF6755"/>
    <w:multiLevelType w:val="multilevel"/>
    <w:tmpl w:val="1F6E0B98"/>
    <w:lvl w:ilvl="0">
      <w:start w:val="1"/>
      <w:numFmt w:val="upperRoman"/>
      <w:lvlText w:val="%1."/>
      <w:legacy w:legacy="1" w:legacySpace="0" w:legacyIndent="720"/>
      <w:lvlJc w:val="left"/>
      <w:pPr>
        <w:ind w:left="108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B93FAD"/>
    <w:multiLevelType w:val="hybridMultilevel"/>
    <w:tmpl w:val="D97E4FE0"/>
    <w:lvl w:ilvl="0" w:tplc="B3265A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0"/>
  </w:num>
  <w:num w:numId="4">
    <w:abstractNumId w:val="21"/>
  </w:num>
  <w:num w:numId="5">
    <w:abstractNumId w:val="15"/>
  </w:num>
  <w:num w:numId="6">
    <w:abstractNumId w:val="12"/>
  </w:num>
  <w:num w:numId="7">
    <w:abstractNumId w:val="35"/>
  </w:num>
  <w:num w:numId="8">
    <w:abstractNumId w:val="20"/>
  </w:num>
  <w:num w:numId="9">
    <w:abstractNumId w:val="6"/>
  </w:num>
  <w:num w:numId="10">
    <w:abstractNumId w:val="19"/>
  </w:num>
  <w:num w:numId="11">
    <w:abstractNumId w:val="24"/>
  </w:num>
  <w:num w:numId="12">
    <w:abstractNumId w:val="16"/>
  </w:num>
  <w:num w:numId="13">
    <w:abstractNumId w:val="23"/>
  </w:num>
  <w:num w:numId="14">
    <w:abstractNumId w:val="0"/>
    <w:lvlOverride w:ilvl="0">
      <w:lvl w:ilvl="0">
        <w:numFmt w:val="bullet"/>
        <w:lvlText w:val="o"/>
        <w:legacy w:legacy="1" w:legacySpace="0" w:legacyIndent="0"/>
        <w:lvlJc w:val="left"/>
        <w:rPr>
          <w:rFonts w:ascii="Courier" w:hAnsi="Courier" w:hint="default"/>
        </w:rPr>
      </w:lvl>
    </w:lvlOverride>
  </w:num>
  <w:num w:numId="15">
    <w:abstractNumId w:val="22"/>
  </w:num>
  <w:num w:numId="16">
    <w:abstractNumId w:val="28"/>
  </w:num>
  <w:num w:numId="17">
    <w:abstractNumId w:val="17"/>
  </w:num>
  <w:num w:numId="18">
    <w:abstractNumId w:val="29"/>
  </w:num>
  <w:num w:numId="19">
    <w:abstractNumId w:val="18"/>
  </w:num>
  <w:num w:numId="20">
    <w:abstractNumId w:val="3"/>
  </w:num>
  <w:num w:numId="21">
    <w:abstractNumId w:val="26"/>
  </w:num>
  <w:num w:numId="22">
    <w:abstractNumId w:val="7"/>
  </w:num>
  <w:num w:numId="23">
    <w:abstractNumId w:val="34"/>
  </w:num>
  <w:num w:numId="24">
    <w:abstractNumId w:val="27"/>
  </w:num>
  <w:num w:numId="25">
    <w:abstractNumId w:val="9"/>
  </w:num>
  <w:num w:numId="26">
    <w:abstractNumId w:val="14"/>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5"/>
  </w:num>
  <w:num w:numId="29">
    <w:abstractNumId w:val="33"/>
  </w:num>
  <w:num w:numId="30">
    <w:abstractNumId w:val="1"/>
  </w:num>
  <w:num w:numId="31">
    <w:abstractNumId w:val="2"/>
  </w:num>
  <w:num w:numId="32">
    <w:abstractNumId w:val="4"/>
  </w:num>
  <w:num w:numId="33">
    <w:abstractNumId w:val="10"/>
  </w:num>
  <w:num w:numId="34">
    <w:abstractNumId w:val="32"/>
  </w:num>
  <w:num w:numId="35">
    <w:abstractNumId w:val="25"/>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44033">
      <o:colormru v:ext="edit" colors="#768692"/>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3d6c349-b591-4a5a-8ad3-cd03d4cddd11"/>
    <w:docVar w:name="_AMO_XmlVersion" w:val="Empty"/>
  </w:docVars>
  <w:rsids>
    <w:rsidRoot w:val="003D3537"/>
    <w:rsid w:val="00015140"/>
    <w:rsid w:val="00021C4E"/>
    <w:rsid w:val="00022C95"/>
    <w:rsid w:val="000243EA"/>
    <w:rsid w:val="0003532A"/>
    <w:rsid w:val="00046060"/>
    <w:rsid w:val="00071DBC"/>
    <w:rsid w:val="000802D2"/>
    <w:rsid w:val="000852DC"/>
    <w:rsid w:val="00095569"/>
    <w:rsid w:val="000A2A62"/>
    <w:rsid w:val="000A74F7"/>
    <w:rsid w:val="000D035F"/>
    <w:rsid w:val="000D4AA7"/>
    <w:rsid w:val="000D5B0F"/>
    <w:rsid w:val="000F58C3"/>
    <w:rsid w:val="001053B9"/>
    <w:rsid w:val="001126EE"/>
    <w:rsid w:val="00135819"/>
    <w:rsid w:val="00143B43"/>
    <w:rsid w:val="001453DE"/>
    <w:rsid w:val="00154770"/>
    <w:rsid w:val="00163B5F"/>
    <w:rsid w:val="0017549F"/>
    <w:rsid w:val="001756F8"/>
    <w:rsid w:val="001759B5"/>
    <w:rsid w:val="001937AD"/>
    <w:rsid w:val="00193A8C"/>
    <w:rsid w:val="00196481"/>
    <w:rsid w:val="001B4143"/>
    <w:rsid w:val="001B4B0A"/>
    <w:rsid w:val="001C1EDE"/>
    <w:rsid w:val="001C4212"/>
    <w:rsid w:val="001D36B2"/>
    <w:rsid w:val="001E0F94"/>
    <w:rsid w:val="001E1B7D"/>
    <w:rsid w:val="001E5CBD"/>
    <w:rsid w:val="001F7B4D"/>
    <w:rsid w:val="00201E2D"/>
    <w:rsid w:val="00203FFC"/>
    <w:rsid w:val="00212C60"/>
    <w:rsid w:val="002132DB"/>
    <w:rsid w:val="0023026C"/>
    <w:rsid w:val="0024009D"/>
    <w:rsid w:val="00243B25"/>
    <w:rsid w:val="00253306"/>
    <w:rsid w:val="0026061D"/>
    <w:rsid w:val="00274524"/>
    <w:rsid w:val="002900C9"/>
    <w:rsid w:val="002B39D2"/>
    <w:rsid w:val="002B4AE8"/>
    <w:rsid w:val="002B7974"/>
    <w:rsid w:val="002C167F"/>
    <w:rsid w:val="002D3396"/>
    <w:rsid w:val="002D376A"/>
    <w:rsid w:val="002D66C2"/>
    <w:rsid w:val="002E0D29"/>
    <w:rsid w:val="002E19F8"/>
    <w:rsid w:val="002F4D51"/>
    <w:rsid w:val="00302F8D"/>
    <w:rsid w:val="003041EC"/>
    <w:rsid w:val="00304699"/>
    <w:rsid w:val="003155B1"/>
    <w:rsid w:val="00320216"/>
    <w:rsid w:val="00321C2D"/>
    <w:rsid w:val="00322791"/>
    <w:rsid w:val="00333185"/>
    <w:rsid w:val="0033456C"/>
    <w:rsid w:val="0033733D"/>
    <w:rsid w:val="00340B8B"/>
    <w:rsid w:val="00340F5F"/>
    <w:rsid w:val="00341458"/>
    <w:rsid w:val="0035017D"/>
    <w:rsid w:val="00355C85"/>
    <w:rsid w:val="003568BC"/>
    <w:rsid w:val="003571C2"/>
    <w:rsid w:val="00364208"/>
    <w:rsid w:val="00366893"/>
    <w:rsid w:val="00370E15"/>
    <w:rsid w:val="00383691"/>
    <w:rsid w:val="003901FF"/>
    <w:rsid w:val="00390348"/>
    <w:rsid w:val="003A5564"/>
    <w:rsid w:val="003C54CA"/>
    <w:rsid w:val="003D3537"/>
    <w:rsid w:val="003D48DE"/>
    <w:rsid w:val="003E0795"/>
    <w:rsid w:val="003E0ABD"/>
    <w:rsid w:val="00411883"/>
    <w:rsid w:val="00413786"/>
    <w:rsid w:val="004243BE"/>
    <w:rsid w:val="00434A7F"/>
    <w:rsid w:val="004551CD"/>
    <w:rsid w:val="00467F71"/>
    <w:rsid w:val="00480B46"/>
    <w:rsid w:val="00482051"/>
    <w:rsid w:val="00482AC5"/>
    <w:rsid w:val="004A4510"/>
    <w:rsid w:val="004D2043"/>
    <w:rsid w:val="004D32C7"/>
    <w:rsid w:val="004E3BF6"/>
    <w:rsid w:val="004F0F35"/>
    <w:rsid w:val="004F2236"/>
    <w:rsid w:val="004F71F6"/>
    <w:rsid w:val="005069A4"/>
    <w:rsid w:val="00506FE6"/>
    <w:rsid w:val="005414A7"/>
    <w:rsid w:val="00547B63"/>
    <w:rsid w:val="00582329"/>
    <w:rsid w:val="00592E9D"/>
    <w:rsid w:val="005A10A1"/>
    <w:rsid w:val="005A7AE0"/>
    <w:rsid w:val="005B091B"/>
    <w:rsid w:val="005B2486"/>
    <w:rsid w:val="005B70BD"/>
    <w:rsid w:val="005D1467"/>
    <w:rsid w:val="005D79CD"/>
    <w:rsid w:val="005E5238"/>
    <w:rsid w:val="005F70D8"/>
    <w:rsid w:val="00602D9C"/>
    <w:rsid w:val="006242FD"/>
    <w:rsid w:val="00645F10"/>
    <w:rsid w:val="00653E6E"/>
    <w:rsid w:val="00655D2E"/>
    <w:rsid w:val="00657DC9"/>
    <w:rsid w:val="00661528"/>
    <w:rsid w:val="00661B9E"/>
    <w:rsid w:val="006639E3"/>
    <w:rsid w:val="00676533"/>
    <w:rsid w:val="00677C69"/>
    <w:rsid w:val="0069725A"/>
    <w:rsid w:val="006A7BDE"/>
    <w:rsid w:val="006B7C36"/>
    <w:rsid w:val="006C0765"/>
    <w:rsid w:val="006C5234"/>
    <w:rsid w:val="006D4925"/>
    <w:rsid w:val="006D5B3A"/>
    <w:rsid w:val="006D7EEF"/>
    <w:rsid w:val="00705CE5"/>
    <w:rsid w:val="0071651F"/>
    <w:rsid w:val="00736454"/>
    <w:rsid w:val="007404CA"/>
    <w:rsid w:val="007477E6"/>
    <w:rsid w:val="00751E5D"/>
    <w:rsid w:val="0075284F"/>
    <w:rsid w:val="0075305E"/>
    <w:rsid w:val="00761F99"/>
    <w:rsid w:val="00781485"/>
    <w:rsid w:val="00791D34"/>
    <w:rsid w:val="00794F8C"/>
    <w:rsid w:val="00797A95"/>
    <w:rsid w:val="007A5613"/>
    <w:rsid w:val="007B3451"/>
    <w:rsid w:val="007B4C04"/>
    <w:rsid w:val="007B7D87"/>
    <w:rsid w:val="007C1294"/>
    <w:rsid w:val="007C25EA"/>
    <w:rsid w:val="007C7823"/>
    <w:rsid w:val="007E6E7F"/>
    <w:rsid w:val="0081063B"/>
    <w:rsid w:val="00815370"/>
    <w:rsid w:val="00833DF6"/>
    <w:rsid w:val="00834A02"/>
    <w:rsid w:val="008678D3"/>
    <w:rsid w:val="00871A2B"/>
    <w:rsid w:val="008764EA"/>
    <w:rsid w:val="00885739"/>
    <w:rsid w:val="008A4607"/>
    <w:rsid w:val="008A7BEC"/>
    <w:rsid w:val="008C1407"/>
    <w:rsid w:val="008C4604"/>
    <w:rsid w:val="008E5156"/>
    <w:rsid w:val="008F1472"/>
    <w:rsid w:val="008F3E84"/>
    <w:rsid w:val="00904EAC"/>
    <w:rsid w:val="00930D66"/>
    <w:rsid w:val="00966C3A"/>
    <w:rsid w:val="00983A13"/>
    <w:rsid w:val="00986F0A"/>
    <w:rsid w:val="009901D7"/>
    <w:rsid w:val="00994339"/>
    <w:rsid w:val="0099621E"/>
    <w:rsid w:val="009B6128"/>
    <w:rsid w:val="009B6EA9"/>
    <w:rsid w:val="009C4B5F"/>
    <w:rsid w:val="009D1108"/>
    <w:rsid w:val="009E793D"/>
    <w:rsid w:val="00A21013"/>
    <w:rsid w:val="00A31F61"/>
    <w:rsid w:val="00A323C7"/>
    <w:rsid w:val="00A514CA"/>
    <w:rsid w:val="00A52358"/>
    <w:rsid w:val="00A56D38"/>
    <w:rsid w:val="00A61F4C"/>
    <w:rsid w:val="00A6256C"/>
    <w:rsid w:val="00A6273B"/>
    <w:rsid w:val="00A62FCE"/>
    <w:rsid w:val="00A6540C"/>
    <w:rsid w:val="00A7140F"/>
    <w:rsid w:val="00A72819"/>
    <w:rsid w:val="00A754C0"/>
    <w:rsid w:val="00A80089"/>
    <w:rsid w:val="00A852B6"/>
    <w:rsid w:val="00AA6F7B"/>
    <w:rsid w:val="00AD3B5C"/>
    <w:rsid w:val="00AF6375"/>
    <w:rsid w:val="00AF7FFA"/>
    <w:rsid w:val="00B22BEE"/>
    <w:rsid w:val="00B31EDB"/>
    <w:rsid w:val="00B40E4F"/>
    <w:rsid w:val="00B53B61"/>
    <w:rsid w:val="00B650F5"/>
    <w:rsid w:val="00B7365F"/>
    <w:rsid w:val="00B86C99"/>
    <w:rsid w:val="00B8783E"/>
    <w:rsid w:val="00BA27A4"/>
    <w:rsid w:val="00BA464E"/>
    <w:rsid w:val="00BB0BD2"/>
    <w:rsid w:val="00BB1576"/>
    <w:rsid w:val="00BB6668"/>
    <w:rsid w:val="00BD2D82"/>
    <w:rsid w:val="00BD5649"/>
    <w:rsid w:val="00BE2343"/>
    <w:rsid w:val="00BE6CA8"/>
    <w:rsid w:val="00BE7ABB"/>
    <w:rsid w:val="00BF3D72"/>
    <w:rsid w:val="00BF43FE"/>
    <w:rsid w:val="00C00BD5"/>
    <w:rsid w:val="00C02E2A"/>
    <w:rsid w:val="00C072BB"/>
    <w:rsid w:val="00C42D51"/>
    <w:rsid w:val="00C45ABA"/>
    <w:rsid w:val="00C5138A"/>
    <w:rsid w:val="00C562A2"/>
    <w:rsid w:val="00C64490"/>
    <w:rsid w:val="00C75598"/>
    <w:rsid w:val="00C83760"/>
    <w:rsid w:val="00C862B5"/>
    <w:rsid w:val="00C91D43"/>
    <w:rsid w:val="00C97C1C"/>
    <w:rsid w:val="00CB1EC5"/>
    <w:rsid w:val="00CC289A"/>
    <w:rsid w:val="00CF7413"/>
    <w:rsid w:val="00D1013C"/>
    <w:rsid w:val="00D10EC9"/>
    <w:rsid w:val="00D17C65"/>
    <w:rsid w:val="00D17E18"/>
    <w:rsid w:val="00D21C22"/>
    <w:rsid w:val="00D84C32"/>
    <w:rsid w:val="00DA63FB"/>
    <w:rsid w:val="00DA75DB"/>
    <w:rsid w:val="00DB22B3"/>
    <w:rsid w:val="00DB4E9A"/>
    <w:rsid w:val="00DD1213"/>
    <w:rsid w:val="00DD4A40"/>
    <w:rsid w:val="00DD7B71"/>
    <w:rsid w:val="00DE027D"/>
    <w:rsid w:val="00DE1D81"/>
    <w:rsid w:val="00DF2A5B"/>
    <w:rsid w:val="00E108AE"/>
    <w:rsid w:val="00E128FE"/>
    <w:rsid w:val="00E34677"/>
    <w:rsid w:val="00E535E5"/>
    <w:rsid w:val="00E640BD"/>
    <w:rsid w:val="00E644CC"/>
    <w:rsid w:val="00E64625"/>
    <w:rsid w:val="00E9576A"/>
    <w:rsid w:val="00EA3DF5"/>
    <w:rsid w:val="00EA7A26"/>
    <w:rsid w:val="00EB38E3"/>
    <w:rsid w:val="00EB3923"/>
    <w:rsid w:val="00EB3F6A"/>
    <w:rsid w:val="00ED1151"/>
    <w:rsid w:val="00ED29D2"/>
    <w:rsid w:val="00ED6714"/>
    <w:rsid w:val="00ED7505"/>
    <w:rsid w:val="00EE3EA9"/>
    <w:rsid w:val="00EF4D64"/>
    <w:rsid w:val="00F1660E"/>
    <w:rsid w:val="00F41E3E"/>
    <w:rsid w:val="00F4442E"/>
    <w:rsid w:val="00F5674C"/>
    <w:rsid w:val="00F57077"/>
    <w:rsid w:val="00F86DCB"/>
    <w:rsid w:val="00F91ED9"/>
    <w:rsid w:val="00F925A9"/>
    <w:rsid w:val="00F94FFA"/>
    <w:rsid w:val="00FA2198"/>
    <w:rsid w:val="00FA24A0"/>
    <w:rsid w:val="00FB027D"/>
    <w:rsid w:val="00FB7387"/>
    <w:rsid w:val="00FD055F"/>
    <w:rsid w:val="00FD6FA0"/>
    <w:rsid w:val="00FF55BE"/>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768692"/>
      <o:colormenu v:ext="edit" fillcolor="none [3212]" strokecolor="none [3212]"/>
    </o:shapedefaults>
    <o:shapelayout v:ext="edit">
      <o:idmap v:ext="edit" data="1"/>
    </o:shapelayout>
  </w:shapeDefaults>
  <w:decimalSymbol w:val="."/>
  <w:listSeparator w:val=","/>
  <w14:docId w14:val="2F229968"/>
  <w15:docId w15:val="{0B5933C9-C2FC-4DF3-B6F6-75ECE99F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Calibri" w:hAnsiTheme="majorHAnsi" w:cs="Times New Roman"/>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F"/>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EA3DF5"/>
    <w:rPr>
      <w:color w:val="FFFFFF" w:themeColor="hyperlink"/>
      <w:u w:val="single"/>
    </w:rPr>
  </w:style>
  <w:style w:type="character" w:styleId="FollowedHyperlink">
    <w:name w:val="FollowedHyperlink"/>
    <w:basedOn w:val="DefaultParagraphFont"/>
    <w:uiPriority w:val="99"/>
    <w:semiHidden/>
    <w:unhideWhenUsed/>
    <w:rsid w:val="004D2043"/>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1459A84DC1848AE096582DDDAE432" ma:contentTypeVersion="4" ma:contentTypeDescription="Create a new document." ma:contentTypeScope="" ma:versionID="1ea2015eed6aa5a02fe13ec990370f82">
  <xsd:schema xmlns:xsd="http://www.w3.org/2001/XMLSchema" xmlns:xs="http://www.w3.org/2001/XMLSchema" xmlns:p="http://schemas.microsoft.com/office/2006/metadata/properties" xmlns:ns1="http://schemas.microsoft.com/sharepoint/v3" targetNamespace="http://schemas.microsoft.com/office/2006/metadata/properties" ma:root="true" ma:fieldsID="7ef38a7120772d6197c3be9ed48ec2d0"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2021-04-27T12:44:49+00:00</_dlc_ExpireDate>
    <_dlc_ExpireDateSave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F803B4-F2CD-406F-BECA-F953EBDBF939}">
  <ds:schemaRefs>
    <ds:schemaRef ds:uri="http://schemas.microsoft.com/sharepoint/v3/contenttype/forms"/>
  </ds:schemaRefs>
</ds:datastoreItem>
</file>

<file path=customXml/itemProps2.xml><?xml version="1.0" encoding="utf-8"?>
<ds:datastoreItem xmlns:ds="http://schemas.openxmlformats.org/officeDocument/2006/customXml" ds:itemID="{48FCA1DF-4B8B-4357-BC38-2A60954B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E4064-FEA6-4B90-82E1-FA41129640F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5998D7-9AF0-4362-A323-B83201D9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BCBSRI_new_template3_final.dotx</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5208</CharactersWithSpaces>
  <SharedDoc>false</SharedDoc>
  <HLinks>
    <vt:vector size="12" baseType="variant">
      <vt:variant>
        <vt:i4>7602230</vt:i4>
      </vt:variant>
      <vt:variant>
        <vt:i4>2052</vt:i4>
      </vt:variant>
      <vt:variant>
        <vt:i4>1025</vt:i4>
      </vt:variant>
      <vt:variant>
        <vt:i4>1</vt:i4>
      </vt:variant>
      <vt:variant>
        <vt:lpwstr>CompanyLetterhead12pt_Top</vt:lpwstr>
      </vt:variant>
      <vt:variant>
        <vt:lpwstr/>
      </vt:variant>
      <vt:variant>
        <vt:i4>7602230</vt:i4>
      </vt:variant>
      <vt:variant>
        <vt:i4>5946</vt:i4>
      </vt:variant>
      <vt:variant>
        <vt:i4>1026</vt:i4>
      </vt:variant>
      <vt:variant>
        <vt:i4>1</vt:i4>
      </vt:variant>
      <vt:variant>
        <vt:lpwstr>CompanyLetterhead12pt_Top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QZW4TSO</dc:creator>
  <cp:lastModifiedBy>Karen Stein</cp:lastModifiedBy>
  <cp:revision>2</cp:revision>
  <cp:lastPrinted>2018-05-24T19:52:00Z</cp:lastPrinted>
  <dcterms:created xsi:type="dcterms:W3CDTF">2018-05-24T19:55:00Z</dcterms:created>
  <dcterms:modified xsi:type="dcterms:W3CDTF">2018-05-24T19:55:00Z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0x0101004F81459A84DC1848AE096582DDDAE432</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